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B8" w:rsidRPr="00CC1424" w:rsidRDefault="00CF59C6" w:rsidP="003013BA">
      <w:pPr>
        <w:jc w:val="center"/>
        <w:rPr>
          <w:rFonts w:asciiTheme="minorHAnsi" w:hAnsiTheme="minorHAnsi"/>
          <w:b/>
        </w:rPr>
      </w:pPr>
      <w:r w:rsidRPr="00CC1424">
        <w:rPr>
          <w:rFonts w:asciiTheme="minorHAnsi" w:hAnsiTheme="minorHAnsi"/>
          <w:b/>
        </w:rPr>
        <w:t>Outcomes Working Group</w:t>
      </w:r>
    </w:p>
    <w:p w:rsidR="003013BA" w:rsidRPr="00CC1424" w:rsidRDefault="003013BA" w:rsidP="003013BA">
      <w:pPr>
        <w:jc w:val="center"/>
        <w:rPr>
          <w:rFonts w:asciiTheme="minorHAnsi" w:hAnsiTheme="minorHAnsi"/>
        </w:rPr>
      </w:pPr>
      <w:r w:rsidRPr="00CC1424">
        <w:rPr>
          <w:rFonts w:asciiTheme="minorHAnsi" w:hAnsiTheme="minorHAnsi"/>
          <w:b/>
        </w:rPr>
        <w:t>Brief on Session</w:t>
      </w:r>
      <w:r w:rsidR="00F56286" w:rsidRPr="00CC1424">
        <w:rPr>
          <w:rFonts w:asciiTheme="minorHAnsi" w:hAnsiTheme="minorHAnsi"/>
          <w:b/>
        </w:rPr>
        <w:t xml:space="preserve"> </w:t>
      </w:r>
      <w:r w:rsidR="001E6F74" w:rsidRPr="00CC1424">
        <w:rPr>
          <w:rFonts w:asciiTheme="minorHAnsi" w:hAnsiTheme="minorHAnsi"/>
          <w:b/>
        </w:rPr>
        <w:t>2</w:t>
      </w:r>
      <w:r w:rsidR="00F56286" w:rsidRPr="00CC1424">
        <w:rPr>
          <w:rFonts w:asciiTheme="minorHAnsi" w:hAnsiTheme="minorHAnsi"/>
          <w:b/>
        </w:rPr>
        <w:t xml:space="preserve">: </w:t>
      </w:r>
      <w:r w:rsidR="001E6F74" w:rsidRPr="00CC1424">
        <w:rPr>
          <w:rFonts w:asciiTheme="minorHAnsi" w:hAnsiTheme="minorHAnsi"/>
          <w:b/>
        </w:rPr>
        <w:t>Theory of Change</w:t>
      </w:r>
    </w:p>
    <w:p w:rsidR="003013BA" w:rsidRPr="00883E3B" w:rsidRDefault="00EC424F" w:rsidP="003013BA">
      <w:pPr>
        <w:jc w:val="center"/>
        <w:rPr>
          <w:rFonts w:asciiTheme="minorHAnsi" w:hAnsiTheme="minorHAnsi"/>
          <w:i/>
        </w:rPr>
      </w:pPr>
      <w:r w:rsidRPr="00883E3B">
        <w:rPr>
          <w:rFonts w:asciiTheme="minorHAnsi" w:hAnsiTheme="minorHAnsi"/>
          <w:i/>
        </w:rPr>
        <w:t>(</w:t>
      </w:r>
      <w:r w:rsidR="00883E3B" w:rsidRPr="00883E3B">
        <w:rPr>
          <w:rFonts w:asciiTheme="minorHAnsi" w:hAnsiTheme="minorHAnsi"/>
          <w:i/>
        </w:rPr>
        <w:t xml:space="preserve">held </w:t>
      </w:r>
      <w:r w:rsidR="001E6F74" w:rsidRPr="00883E3B">
        <w:rPr>
          <w:rFonts w:asciiTheme="minorHAnsi" w:hAnsiTheme="minorHAnsi"/>
          <w:i/>
        </w:rPr>
        <w:t>December</w:t>
      </w:r>
      <w:r w:rsidR="003013BA" w:rsidRPr="00883E3B">
        <w:rPr>
          <w:rFonts w:asciiTheme="minorHAnsi" w:hAnsiTheme="minorHAnsi"/>
          <w:i/>
        </w:rPr>
        <w:t xml:space="preserve"> 201</w:t>
      </w:r>
      <w:r w:rsidR="001E6F74" w:rsidRPr="00883E3B">
        <w:rPr>
          <w:rFonts w:asciiTheme="minorHAnsi" w:hAnsiTheme="minorHAnsi"/>
          <w:i/>
        </w:rPr>
        <w:t>4</w:t>
      </w:r>
      <w:r w:rsidR="004D7EE2">
        <w:rPr>
          <w:rFonts w:asciiTheme="minorHAnsi" w:hAnsiTheme="minorHAnsi"/>
          <w:i/>
        </w:rPr>
        <w:t xml:space="preserve">; speakers were Frances </w:t>
      </w:r>
      <w:proofErr w:type="spellStart"/>
      <w:r w:rsidR="004D7EE2">
        <w:rPr>
          <w:rFonts w:asciiTheme="minorHAnsi" w:hAnsiTheme="minorHAnsi"/>
          <w:i/>
        </w:rPr>
        <w:t>Sinha</w:t>
      </w:r>
      <w:proofErr w:type="spellEnd"/>
      <w:r w:rsidR="004D7EE2">
        <w:rPr>
          <w:rFonts w:asciiTheme="minorHAnsi" w:hAnsiTheme="minorHAnsi"/>
          <w:i/>
        </w:rPr>
        <w:t xml:space="preserve"> and Anton </w:t>
      </w:r>
      <w:proofErr w:type="spellStart"/>
      <w:r w:rsidR="004D7EE2">
        <w:rPr>
          <w:rFonts w:asciiTheme="minorHAnsi" w:hAnsiTheme="minorHAnsi"/>
          <w:i/>
        </w:rPr>
        <w:t>Simanowitz</w:t>
      </w:r>
      <w:proofErr w:type="spellEnd"/>
      <w:r w:rsidR="003013BA" w:rsidRPr="00883E3B">
        <w:rPr>
          <w:rFonts w:asciiTheme="minorHAnsi" w:hAnsiTheme="minorHAnsi"/>
          <w:i/>
        </w:rPr>
        <w:t>)</w:t>
      </w:r>
    </w:p>
    <w:p w:rsidR="003013BA" w:rsidRPr="00CC1424" w:rsidRDefault="003013BA">
      <w:pPr>
        <w:rPr>
          <w:rFonts w:asciiTheme="minorHAnsi" w:hAnsiTheme="minorHAnsi"/>
        </w:rPr>
      </w:pPr>
    </w:p>
    <w:p w:rsidR="00370AB1" w:rsidRPr="00CC1424" w:rsidRDefault="00370AB1">
      <w:pPr>
        <w:rPr>
          <w:rFonts w:asciiTheme="minorHAnsi" w:hAnsiTheme="minorHAnsi"/>
          <w:i/>
        </w:rPr>
      </w:pPr>
      <w:r w:rsidRPr="00CC1424">
        <w:rPr>
          <w:rFonts w:asciiTheme="minorHAnsi" w:hAnsiTheme="minorHAnsi"/>
          <w:i/>
        </w:rPr>
        <w:t>In October 2014, the Social Performance Task Force (SPTF) launched the Outcomes Working Group.</w:t>
      </w:r>
      <w:r w:rsidR="004D7EE2">
        <w:rPr>
          <w:rFonts w:asciiTheme="minorHAnsi" w:hAnsiTheme="minorHAnsi"/>
          <w:i/>
        </w:rPr>
        <w:t xml:space="preserve"> </w:t>
      </w:r>
      <w:r w:rsidRPr="00CC1424">
        <w:rPr>
          <w:rFonts w:asciiTheme="minorHAnsi" w:hAnsiTheme="minorHAnsi"/>
          <w:i/>
        </w:rPr>
        <w:t xml:space="preserve">Its purpose is to develop practical guidelines for credible measurement of and reporting on outcomes, drawing on experience with different approaches and tools. </w:t>
      </w:r>
    </w:p>
    <w:p w:rsidR="006A570E" w:rsidRDefault="006A570E">
      <w:pPr>
        <w:rPr>
          <w:rFonts w:asciiTheme="minorHAnsi" w:hAnsiTheme="minorHAnsi"/>
          <w:u w:val="single"/>
        </w:rPr>
      </w:pPr>
    </w:p>
    <w:p w:rsidR="003013BA" w:rsidRPr="00CC1424" w:rsidRDefault="004F3545">
      <w:pPr>
        <w:rPr>
          <w:rFonts w:asciiTheme="minorHAnsi" w:hAnsiTheme="minorHAnsi"/>
        </w:rPr>
      </w:pPr>
      <w:r w:rsidRPr="00CC1424">
        <w:rPr>
          <w:rFonts w:asciiTheme="minorHAnsi" w:hAnsiTheme="minorHAnsi"/>
          <w:u w:val="single"/>
        </w:rPr>
        <w:t xml:space="preserve">Session </w:t>
      </w:r>
      <w:r w:rsidR="001E6F74" w:rsidRPr="00CC1424">
        <w:rPr>
          <w:rFonts w:asciiTheme="minorHAnsi" w:hAnsiTheme="minorHAnsi"/>
          <w:u w:val="single"/>
        </w:rPr>
        <w:t>2</w:t>
      </w:r>
      <w:r w:rsidRPr="00CC1424">
        <w:rPr>
          <w:rFonts w:asciiTheme="minorHAnsi" w:hAnsiTheme="minorHAnsi"/>
          <w:u w:val="single"/>
        </w:rPr>
        <w:t xml:space="preserve"> of </w:t>
      </w:r>
      <w:r w:rsidR="003013BA" w:rsidRPr="00CC1424">
        <w:rPr>
          <w:rFonts w:asciiTheme="minorHAnsi" w:hAnsiTheme="minorHAnsi"/>
          <w:u w:val="single"/>
        </w:rPr>
        <w:t>the Outcomes Working Group focused on</w:t>
      </w:r>
      <w:r w:rsidR="00C41D55" w:rsidRPr="00CC1424">
        <w:rPr>
          <w:rFonts w:asciiTheme="minorHAnsi" w:hAnsiTheme="minorHAnsi"/>
          <w:u w:val="single"/>
        </w:rPr>
        <w:t xml:space="preserve"> </w:t>
      </w:r>
      <w:r w:rsidR="006A570E">
        <w:rPr>
          <w:rFonts w:asciiTheme="minorHAnsi" w:hAnsiTheme="minorHAnsi"/>
          <w:u w:val="single"/>
        </w:rPr>
        <w:t xml:space="preserve">three </w:t>
      </w:r>
      <w:r w:rsidR="003013BA" w:rsidRPr="00CC1424">
        <w:rPr>
          <w:rFonts w:asciiTheme="minorHAnsi" w:hAnsiTheme="minorHAnsi"/>
          <w:u w:val="single"/>
        </w:rPr>
        <w:t>topics</w:t>
      </w:r>
      <w:r w:rsidR="003013BA" w:rsidRPr="00CC1424">
        <w:rPr>
          <w:rFonts w:asciiTheme="minorHAnsi" w:hAnsiTheme="minorHAnsi"/>
        </w:rPr>
        <w:t>:</w:t>
      </w:r>
    </w:p>
    <w:p w:rsidR="008903DA" w:rsidRPr="00CC1424" w:rsidRDefault="00CC1424" w:rsidP="00E807CF">
      <w:pPr>
        <w:pStyle w:val="ListParagraph"/>
        <w:numPr>
          <w:ilvl w:val="0"/>
          <w:numId w:val="1"/>
        </w:numPr>
        <w:ind w:left="540"/>
        <w:rPr>
          <w:rFonts w:asciiTheme="minorHAnsi" w:hAnsiTheme="minorHAnsi"/>
        </w:rPr>
      </w:pPr>
      <w:r>
        <w:rPr>
          <w:rFonts w:asciiTheme="minorHAnsi" w:hAnsiTheme="minorHAnsi"/>
        </w:rPr>
        <w:t xml:space="preserve">What we learn from </w:t>
      </w:r>
      <w:r w:rsidR="008903DA" w:rsidRPr="00CC1424">
        <w:rPr>
          <w:rFonts w:asciiTheme="minorHAnsi" w:hAnsiTheme="minorHAnsi"/>
        </w:rPr>
        <w:t>a Theory of Change</w:t>
      </w:r>
    </w:p>
    <w:p w:rsidR="00C46460" w:rsidRPr="00CC1424" w:rsidRDefault="00CC1424" w:rsidP="00E807CF">
      <w:pPr>
        <w:pStyle w:val="ListParagraph"/>
        <w:numPr>
          <w:ilvl w:val="0"/>
          <w:numId w:val="1"/>
        </w:numPr>
        <w:ind w:left="540"/>
        <w:rPr>
          <w:rFonts w:asciiTheme="minorHAnsi" w:hAnsiTheme="minorHAnsi"/>
        </w:rPr>
      </w:pPr>
      <w:r w:rsidRPr="00CC1424">
        <w:rPr>
          <w:rFonts w:asciiTheme="minorHAnsi" w:hAnsiTheme="minorHAnsi"/>
        </w:rPr>
        <w:t xml:space="preserve">How </w:t>
      </w:r>
      <w:r w:rsidR="00EF5B73">
        <w:rPr>
          <w:rFonts w:asciiTheme="minorHAnsi" w:hAnsiTheme="minorHAnsi"/>
        </w:rPr>
        <w:t>a Theory of Change applies</w:t>
      </w:r>
      <w:r w:rsidRPr="00CC1424">
        <w:rPr>
          <w:rFonts w:asciiTheme="minorHAnsi" w:hAnsiTheme="minorHAnsi"/>
        </w:rPr>
        <w:t xml:space="preserve"> </w:t>
      </w:r>
      <w:r>
        <w:rPr>
          <w:rFonts w:asciiTheme="minorHAnsi" w:hAnsiTheme="minorHAnsi"/>
        </w:rPr>
        <w:t xml:space="preserve">in </w:t>
      </w:r>
      <w:r w:rsidR="00B1152A">
        <w:rPr>
          <w:rFonts w:asciiTheme="minorHAnsi" w:hAnsiTheme="minorHAnsi"/>
        </w:rPr>
        <w:t>m</w:t>
      </w:r>
      <w:r>
        <w:rPr>
          <w:rFonts w:asciiTheme="minorHAnsi" w:hAnsiTheme="minorHAnsi"/>
        </w:rPr>
        <w:t xml:space="preserve">icrofinance </w:t>
      </w:r>
    </w:p>
    <w:p w:rsidR="004F3545" w:rsidRPr="00CC1424" w:rsidRDefault="00C46460" w:rsidP="00E807CF">
      <w:pPr>
        <w:pStyle w:val="ListParagraph"/>
        <w:numPr>
          <w:ilvl w:val="0"/>
          <w:numId w:val="1"/>
        </w:numPr>
        <w:ind w:left="540"/>
        <w:rPr>
          <w:rFonts w:asciiTheme="minorHAnsi" w:hAnsiTheme="minorHAnsi"/>
        </w:rPr>
      </w:pPr>
      <w:r w:rsidRPr="00CC1424">
        <w:rPr>
          <w:rFonts w:asciiTheme="minorHAnsi" w:hAnsiTheme="minorHAnsi"/>
        </w:rPr>
        <w:t>T</w:t>
      </w:r>
      <w:r w:rsidR="00EF5B73">
        <w:rPr>
          <w:rFonts w:asciiTheme="minorHAnsi" w:hAnsiTheme="minorHAnsi"/>
        </w:rPr>
        <w:t xml:space="preserve">hinking through the implications </w:t>
      </w:r>
    </w:p>
    <w:p w:rsidR="00370AB1" w:rsidRPr="00CC1424" w:rsidRDefault="00CC1424" w:rsidP="00370AB1">
      <w:pPr>
        <w:rPr>
          <w:rFonts w:asciiTheme="minorHAnsi" w:hAnsiTheme="minorHAnsi"/>
        </w:rPr>
      </w:pPr>
      <w:r w:rsidRPr="00CC1424">
        <w:rPr>
          <w:rFonts w:asciiTheme="minorHAnsi" w:hAnsiTheme="minorHAnsi"/>
        </w:rPr>
        <w:t xml:space="preserve">This brief summarizes </w:t>
      </w:r>
      <w:r w:rsidR="00370AB1" w:rsidRPr="00CC1424">
        <w:rPr>
          <w:rFonts w:asciiTheme="minorHAnsi" w:hAnsiTheme="minorHAnsi"/>
        </w:rPr>
        <w:t xml:space="preserve">the information shared </w:t>
      </w:r>
      <w:r w:rsidRPr="00CC1424">
        <w:rPr>
          <w:rFonts w:asciiTheme="minorHAnsi" w:hAnsiTheme="minorHAnsi"/>
        </w:rPr>
        <w:t xml:space="preserve">and discussion </w:t>
      </w:r>
      <w:r w:rsidR="00370AB1" w:rsidRPr="00CC1424">
        <w:rPr>
          <w:rFonts w:asciiTheme="minorHAnsi" w:hAnsiTheme="minorHAnsi"/>
        </w:rPr>
        <w:t>on each of these topics.</w:t>
      </w:r>
    </w:p>
    <w:p w:rsidR="003013BA" w:rsidRPr="00CC1424" w:rsidRDefault="003013BA">
      <w:pPr>
        <w:rPr>
          <w:rFonts w:asciiTheme="minorHAnsi" w:hAnsiTheme="minorHAnsi"/>
        </w:rPr>
      </w:pPr>
    </w:p>
    <w:p w:rsidR="008903DA" w:rsidRPr="00CC1424" w:rsidRDefault="00EF5B73">
      <w:pPr>
        <w:rPr>
          <w:rFonts w:asciiTheme="minorHAnsi" w:hAnsiTheme="minorHAnsi"/>
          <w:b/>
        </w:rPr>
      </w:pPr>
      <w:r>
        <w:rPr>
          <w:rFonts w:asciiTheme="minorHAnsi" w:hAnsiTheme="minorHAnsi"/>
          <w:b/>
        </w:rPr>
        <w:t xml:space="preserve">What we </w:t>
      </w:r>
      <w:r w:rsidR="00CC1424">
        <w:rPr>
          <w:rFonts w:asciiTheme="minorHAnsi" w:hAnsiTheme="minorHAnsi"/>
          <w:b/>
        </w:rPr>
        <w:t xml:space="preserve">learn from a </w:t>
      </w:r>
      <w:r w:rsidR="008903DA" w:rsidRPr="00CC1424">
        <w:rPr>
          <w:rFonts w:asciiTheme="minorHAnsi" w:hAnsiTheme="minorHAnsi"/>
          <w:b/>
        </w:rPr>
        <w:t>Theory of Change</w:t>
      </w:r>
      <w:r w:rsidR="00CC1424">
        <w:rPr>
          <w:rFonts w:asciiTheme="minorHAnsi" w:hAnsiTheme="minorHAnsi"/>
          <w:b/>
        </w:rPr>
        <w:t xml:space="preserve"> </w:t>
      </w:r>
    </w:p>
    <w:p w:rsidR="006A570E" w:rsidRDefault="006A570E" w:rsidP="001136A9">
      <w:pPr>
        <w:rPr>
          <w:rFonts w:asciiTheme="minorHAnsi" w:hAnsiTheme="minorHAnsi"/>
        </w:rPr>
      </w:pPr>
      <w:r>
        <w:rPr>
          <w:rFonts w:asciiTheme="minorHAnsi" w:hAnsiTheme="minorHAnsi"/>
        </w:rPr>
        <w:t>When thinking about measuring outcomes, a Theory of C</w:t>
      </w:r>
      <w:r w:rsidR="001136A9" w:rsidRPr="00CC1424">
        <w:rPr>
          <w:rFonts w:asciiTheme="minorHAnsi" w:hAnsiTheme="minorHAnsi"/>
        </w:rPr>
        <w:t xml:space="preserve">hange is </w:t>
      </w:r>
      <w:r>
        <w:rPr>
          <w:rFonts w:asciiTheme="minorHAnsi" w:hAnsiTheme="minorHAnsi"/>
        </w:rPr>
        <w:t>a good starting point. Why?</w:t>
      </w:r>
      <w:r w:rsidR="004D7EE2">
        <w:rPr>
          <w:rFonts w:asciiTheme="minorHAnsi" w:hAnsiTheme="minorHAnsi"/>
        </w:rPr>
        <w:t xml:space="preserve"> </w:t>
      </w:r>
    </w:p>
    <w:p w:rsidR="005E716F" w:rsidRPr="00CC1424" w:rsidRDefault="006A570E" w:rsidP="005E716F">
      <w:pPr>
        <w:rPr>
          <w:rFonts w:asciiTheme="minorHAnsi" w:hAnsiTheme="minorHAnsi"/>
        </w:rPr>
      </w:pPr>
      <w:r>
        <w:rPr>
          <w:rFonts w:asciiTheme="minorHAnsi" w:hAnsiTheme="minorHAnsi"/>
        </w:rPr>
        <w:t xml:space="preserve">Because it helps an organization to </w:t>
      </w:r>
      <w:r w:rsidRPr="00CC1424">
        <w:rPr>
          <w:rFonts w:asciiTheme="minorHAnsi" w:hAnsiTheme="minorHAnsi"/>
        </w:rPr>
        <w:t>think through the ways in which it aims to achieve change, what in</w:t>
      </w:r>
      <w:r>
        <w:rPr>
          <w:rFonts w:asciiTheme="minorHAnsi" w:hAnsiTheme="minorHAnsi"/>
        </w:rPr>
        <w:t xml:space="preserve">puts lead to what outcomes, </w:t>
      </w:r>
      <w:r w:rsidR="004E3D69">
        <w:rPr>
          <w:rFonts w:asciiTheme="minorHAnsi" w:hAnsiTheme="minorHAnsi"/>
        </w:rPr>
        <w:t xml:space="preserve">the assumptions involved, </w:t>
      </w:r>
      <w:r>
        <w:rPr>
          <w:rFonts w:asciiTheme="minorHAnsi" w:hAnsiTheme="minorHAnsi"/>
        </w:rPr>
        <w:t xml:space="preserve">and </w:t>
      </w:r>
      <w:r w:rsidRPr="00CC1424">
        <w:rPr>
          <w:rFonts w:asciiTheme="minorHAnsi" w:hAnsiTheme="minorHAnsi"/>
        </w:rPr>
        <w:t>the time frame for expected change to take place.</w:t>
      </w:r>
      <w:r>
        <w:rPr>
          <w:rFonts w:asciiTheme="minorHAnsi" w:hAnsiTheme="minorHAnsi"/>
        </w:rPr>
        <w:t xml:space="preserve"> </w:t>
      </w:r>
      <w:r w:rsidR="005E716F" w:rsidRPr="00CC1424">
        <w:rPr>
          <w:rFonts w:asciiTheme="minorHAnsi" w:hAnsiTheme="minorHAnsi"/>
        </w:rPr>
        <w:t>These are questions that are fundamental to appropriate research design and help in identifying relevant outcome indicators (short-term and</w:t>
      </w:r>
      <w:r w:rsidR="00EF5B73">
        <w:rPr>
          <w:rFonts w:asciiTheme="minorHAnsi" w:hAnsiTheme="minorHAnsi"/>
        </w:rPr>
        <w:t xml:space="preserve"> long-term) and in analyzing </w:t>
      </w:r>
      <w:r w:rsidR="005E716F" w:rsidRPr="00CC1424">
        <w:rPr>
          <w:rFonts w:asciiTheme="minorHAnsi" w:hAnsiTheme="minorHAnsi"/>
        </w:rPr>
        <w:t>data to reflect a relevant sequence of inputs, outputs and outcomes.</w:t>
      </w:r>
    </w:p>
    <w:p w:rsidR="006A570E" w:rsidRPr="00EC424F" w:rsidRDefault="006A570E" w:rsidP="006A570E">
      <w:pPr>
        <w:rPr>
          <w:rFonts w:asciiTheme="minorHAnsi" w:hAnsiTheme="minorHAnsi"/>
          <w:sz w:val="16"/>
          <w:szCs w:val="16"/>
        </w:rPr>
      </w:pPr>
    </w:p>
    <w:p w:rsidR="001136A9" w:rsidRPr="00CC1424" w:rsidRDefault="006D3755" w:rsidP="001136A9">
      <w:pPr>
        <w:rPr>
          <w:rFonts w:asciiTheme="minorHAnsi" w:hAnsiTheme="minorHAnsi"/>
        </w:rPr>
      </w:pPr>
      <w:r>
        <w:rPr>
          <w:rFonts w:asciiTheme="minorHAnsi" w:hAnsiTheme="minorHAnsi"/>
          <w:noProof/>
          <w:lang w:eastAsia="zh-TW"/>
        </w:rPr>
        <w:pict>
          <v:shapetype id="_x0000_t202" coordsize="21600,21600" o:spt="202" path="m,l,21600r21600,l21600,xe">
            <v:stroke joinstyle="miter"/>
            <v:path gradientshapeok="t" o:connecttype="rect"/>
          </v:shapetype>
          <v:shape id="_x0000_s1026" type="#_x0000_t202" style="position:absolute;margin-left:321.75pt;margin-top:367.05pt;width:156.75pt;height:56.05pt;z-index:251660288;mso-height-percent:200;mso-position-horizontal-relative:margin;mso-position-vertical-relative:margin;mso-height-percent:200;mso-width-relative:margin;mso-height-relative:margin" stroked="f">
            <v:textbox style="mso-next-textbox:#_x0000_s1026;mso-fit-shape-to-text:t">
              <w:txbxContent>
                <w:p w:rsidR="005E32C7" w:rsidRPr="00EC424F" w:rsidRDefault="005E32C7" w:rsidP="002D2C7E">
                  <w:pPr>
                    <w:pBdr>
                      <w:top w:val="single" w:sz="4" w:space="1" w:color="auto"/>
                      <w:left w:val="single" w:sz="4" w:space="4" w:color="auto"/>
                      <w:bottom w:val="single" w:sz="4" w:space="1" w:color="auto"/>
                      <w:right w:val="single" w:sz="4" w:space="4" w:color="auto"/>
                    </w:pBdr>
                    <w:rPr>
                      <w:sz w:val="20"/>
                      <w:szCs w:val="20"/>
                    </w:rPr>
                  </w:pPr>
                  <w:r w:rsidRPr="002D2C7E">
                    <w:rPr>
                      <w:rFonts w:asciiTheme="minorHAnsi" w:hAnsiTheme="minorHAnsi"/>
                      <w:sz w:val="20"/>
                      <w:szCs w:val="20"/>
                      <w:u w:val="single"/>
                    </w:rPr>
                    <w:t>Research example</w:t>
                  </w:r>
                  <w:r w:rsidR="002D2C7E">
                    <w:rPr>
                      <w:rFonts w:asciiTheme="minorHAnsi" w:hAnsiTheme="minorHAnsi"/>
                      <w:sz w:val="20"/>
                      <w:szCs w:val="20"/>
                      <w:u w:val="single"/>
                    </w:rPr>
                    <w:t>s</w:t>
                  </w:r>
                  <w:r w:rsidRPr="00EC424F">
                    <w:rPr>
                      <w:rFonts w:asciiTheme="minorHAnsi" w:hAnsiTheme="minorHAnsi"/>
                      <w:sz w:val="20"/>
                      <w:szCs w:val="20"/>
                    </w:rPr>
                    <w:t xml:space="preserve">: </w:t>
                  </w:r>
                  <w:r w:rsidR="002D2C7E">
                    <w:rPr>
                      <w:rFonts w:asciiTheme="minorHAnsi" w:hAnsiTheme="minorHAnsi"/>
                      <w:sz w:val="20"/>
                      <w:szCs w:val="20"/>
                    </w:rPr>
                    <w:t>N</w:t>
                  </w:r>
                  <w:r w:rsidRPr="00EC424F">
                    <w:rPr>
                      <w:rFonts w:asciiTheme="minorHAnsi" w:hAnsiTheme="minorHAnsi"/>
                      <w:sz w:val="20"/>
                      <w:szCs w:val="20"/>
                    </w:rPr>
                    <w:t xml:space="preserve">o </w:t>
                  </w:r>
                  <w:r w:rsidR="002D2C7E">
                    <w:rPr>
                      <w:rFonts w:asciiTheme="minorHAnsi" w:hAnsiTheme="minorHAnsi"/>
                      <w:sz w:val="20"/>
                      <w:szCs w:val="20"/>
                    </w:rPr>
                    <w:t>increase in learning</w:t>
                  </w:r>
                  <w:r w:rsidRPr="00EC424F">
                    <w:rPr>
                      <w:rFonts w:asciiTheme="minorHAnsi" w:hAnsiTheme="minorHAnsi"/>
                      <w:sz w:val="20"/>
                      <w:szCs w:val="20"/>
                    </w:rPr>
                    <w:t xml:space="preserve"> </w:t>
                  </w:r>
                  <w:r w:rsidR="002D2C7E">
                    <w:rPr>
                      <w:rFonts w:asciiTheme="minorHAnsi" w:hAnsiTheme="minorHAnsi"/>
                      <w:sz w:val="20"/>
                      <w:szCs w:val="20"/>
                    </w:rPr>
                    <w:t xml:space="preserve">occurred after a distribution of </w:t>
                  </w:r>
                  <w:r w:rsidRPr="00EC424F">
                    <w:rPr>
                      <w:rFonts w:asciiTheme="minorHAnsi" w:hAnsiTheme="minorHAnsi"/>
                      <w:sz w:val="20"/>
                      <w:szCs w:val="20"/>
                    </w:rPr>
                    <w:t>textbooks</w:t>
                  </w:r>
                  <w:r w:rsidR="002D2C7E">
                    <w:rPr>
                      <w:rFonts w:asciiTheme="minorHAnsi" w:hAnsiTheme="minorHAnsi"/>
                      <w:sz w:val="20"/>
                      <w:szCs w:val="20"/>
                    </w:rPr>
                    <w:t>. No improved health occurred after a</w:t>
                  </w:r>
                  <w:r w:rsidR="004D7EE2">
                    <w:rPr>
                      <w:rFonts w:asciiTheme="minorHAnsi" w:hAnsiTheme="minorHAnsi"/>
                      <w:sz w:val="20"/>
                      <w:szCs w:val="20"/>
                    </w:rPr>
                    <w:t xml:space="preserve"> </w:t>
                  </w:r>
                  <w:r w:rsidR="002D2C7E">
                    <w:rPr>
                      <w:rFonts w:asciiTheme="minorHAnsi" w:hAnsiTheme="minorHAnsi"/>
                      <w:sz w:val="20"/>
                      <w:szCs w:val="20"/>
                    </w:rPr>
                    <w:t>building of toilets.</w:t>
                  </w:r>
                  <w:r w:rsidR="00F72540">
                    <w:rPr>
                      <w:rFonts w:asciiTheme="minorHAnsi" w:hAnsiTheme="minorHAnsi"/>
                      <w:sz w:val="20"/>
                      <w:szCs w:val="20"/>
                    </w:rPr>
                    <w:t xml:space="preserve"> </w:t>
                  </w:r>
                  <w:r w:rsidR="002D2C7E">
                    <w:rPr>
                      <w:rFonts w:asciiTheme="minorHAnsi" w:hAnsiTheme="minorHAnsi"/>
                      <w:sz w:val="20"/>
                      <w:szCs w:val="20"/>
                    </w:rPr>
                    <w:t>In each case, analysis showed results were due lack of use</w:t>
                  </w:r>
                  <w:r w:rsidRPr="00EC424F">
                    <w:rPr>
                      <w:rFonts w:asciiTheme="minorHAnsi" w:hAnsiTheme="minorHAnsi"/>
                      <w:sz w:val="20"/>
                      <w:szCs w:val="20"/>
                    </w:rPr>
                    <w:t>.</w:t>
                  </w:r>
                </w:p>
              </w:txbxContent>
            </v:textbox>
            <w10:wrap type="square" anchorx="margin" anchory="margin"/>
          </v:shape>
        </w:pict>
      </w:r>
      <w:r w:rsidR="006A570E">
        <w:rPr>
          <w:rFonts w:asciiTheme="minorHAnsi" w:hAnsiTheme="minorHAnsi"/>
        </w:rPr>
        <w:t>A Theory of Change sets out the steps to be implemented</w:t>
      </w:r>
      <w:r w:rsidR="004E3D69">
        <w:rPr>
          <w:rFonts w:asciiTheme="minorHAnsi" w:hAnsiTheme="minorHAnsi"/>
        </w:rPr>
        <w:t>, and what needs to happen,</w:t>
      </w:r>
      <w:r w:rsidR="006A570E">
        <w:rPr>
          <w:rFonts w:asciiTheme="minorHAnsi" w:hAnsiTheme="minorHAnsi"/>
        </w:rPr>
        <w:t xml:space="preserve"> to achieve a </w:t>
      </w:r>
      <w:r w:rsidR="004E3D69">
        <w:rPr>
          <w:rFonts w:asciiTheme="minorHAnsi" w:hAnsiTheme="minorHAnsi"/>
        </w:rPr>
        <w:t>certain result</w:t>
      </w:r>
      <w:r w:rsidR="00225869">
        <w:rPr>
          <w:rFonts w:asciiTheme="minorHAnsi" w:hAnsiTheme="minorHAnsi"/>
        </w:rPr>
        <w:t>, or address a certain problem</w:t>
      </w:r>
      <w:r w:rsidR="004E3D69">
        <w:rPr>
          <w:rFonts w:asciiTheme="minorHAnsi" w:hAnsiTheme="minorHAnsi"/>
        </w:rPr>
        <w:t>. The end result (long</w:t>
      </w:r>
      <w:r w:rsidR="003E5687">
        <w:rPr>
          <w:rFonts w:asciiTheme="minorHAnsi" w:hAnsiTheme="minorHAnsi"/>
        </w:rPr>
        <w:t>-</w:t>
      </w:r>
      <w:r w:rsidR="004E3D69">
        <w:rPr>
          <w:rFonts w:asciiTheme="minorHAnsi" w:hAnsiTheme="minorHAnsi"/>
        </w:rPr>
        <w:t xml:space="preserve">term outcomes) may seem the most important piece to measure. But </w:t>
      </w:r>
      <w:r w:rsidR="00731749">
        <w:rPr>
          <w:rFonts w:asciiTheme="minorHAnsi" w:hAnsiTheme="minorHAnsi"/>
        </w:rPr>
        <w:t xml:space="preserve">measuring </w:t>
      </w:r>
      <w:r w:rsidR="004E3D69">
        <w:rPr>
          <w:rFonts w:asciiTheme="minorHAnsi" w:hAnsiTheme="minorHAnsi"/>
        </w:rPr>
        <w:t xml:space="preserve">the steps to get there is </w:t>
      </w:r>
      <w:r w:rsidR="005E716F">
        <w:rPr>
          <w:rFonts w:asciiTheme="minorHAnsi" w:hAnsiTheme="minorHAnsi"/>
        </w:rPr>
        <w:t xml:space="preserve">also </w:t>
      </w:r>
      <w:r w:rsidR="00EC424F">
        <w:rPr>
          <w:rFonts w:asciiTheme="minorHAnsi" w:hAnsiTheme="minorHAnsi"/>
        </w:rPr>
        <w:t>key</w:t>
      </w:r>
      <w:r w:rsidR="005E716F">
        <w:rPr>
          <w:rFonts w:asciiTheme="minorHAnsi" w:hAnsiTheme="minorHAnsi"/>
        </w:rPr>
        <w:t>. If results are disappointing, is it because the theory itself is flawed?</w:t>
      </w:r>
      <w:r w:rsidR="004D7EE2">
        <w:rPr>
          <w:rFonts w:asciiTheme="minorHAnsi" w:hAnsiTheme="minorHAnsi"/>
        </w:rPr>
        <w:t xml:space="preserve"> </w:t>
      </w:r>
      <w:r w:rsidR="005E716F">
        <w:rPr>
          <w:rFonts w:asciiTheme="minorHAnsi" w:hAnsiTheme="minorHAnsi"/>
        </w:rPr>
        <w:t>Assumptions are not valid? Or elements of the process are not being implemented as planned?</w:t>
      </w:r>
      <w:r w:rsidR="004D7EE2">
        <w:rPr>
          <w:rFonts w:asciiTheme="minorHAnsi" w:hAnsiTheme="minorHAnsi"/>
        </w:rPr>
        <w:t xml:space="preserve"> </w:t>
      </w:r>
      <w:r w:rsidR="004E3D69">
        <w:rPr>
          <w:rFonts w:asciiTheme="minorHAnsi" w:hAnsiTheme="minorHAnsi"/>
        </w:rPr>
        <w:t xml:space="preserve"> </w:t>
      </w:r>
    </w:p>
    <w:p w:rsidR="001136A9" w:rsidRPr="00EC424F" w:rsidRDefault="001136A9">
      <w:pPr>
        <w:rPr>
          <w:rFonts w:asciiTheme="minorHAnsi" w:hAnsiTheme="minorHAnsi"/>
          <w:sz w:val="16"/>
          <w:szCs w:val="16"/>
        </w:rPr>
      </w:pPr>
    </w:p>
    <w:p w:rsidR="00CC1424" w:rsidRPr="00CC1424" w:rsidRDefault="006D3755">
      <w:pPr>
        <w:rPr>
          <w:rFonts w:asciiTheme="minorHAnsi" w:hAnsiTheme="minorHAnsi"/>
        </w:rPr>
      </w:pPr>
      <w:r w:rsidRPr="006D37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75pt;margin-top:454.9pt;width:231.75pt;height:142.75pt;z-index:251659263;mso-position-horizontal-relative:margin;mso-position-vertical-relative:margin">
            <v:imagedata r:id="rId7" o:title="" croptop="10985f" cropleft="11231f" cropright="7606f"/>
            <w10:wrap type="square" anchorx="margin" anchory="margin"/>
          </v:shape>
        </w:pict>
      </w:r>
      <w:r w:rsidR="003E5687">
        <w:rPr>
          <w:rFonts w:asciiTheme="minorHAnsi" w:hAnsiTheme="minorHAnsi"/>
        </w:rPr>
        <w:t>One common problem is program attrition</w:t>
      </w:r>
      <w:r w:rsidR="002D2C7E">
        <w:rPr>
          <w:rFonts w:asciiTheme="minorHAnsi" w:hAnsiTheme="minorHAnsi"/>
        </w:rPr>
        <w:t>. S</w:t>
      </w:r>
      <w:r w:rsidR="003E5687">
        <w:rPr>
          <w:rFonts w:asciiTheme="minorHAnsi" w:hAnsiTheme="minorHAnsi"/>
        </w:rPr>
        <w:t xml:space="preserve">tudying this reveals that not </w:t>
      </w:r>
      <w:r w:rsidR="00716329">
        <w:rPr>
          <w:rFonts w:asciiTheme="minorHAnsi" w:hAnsiTheme="minorHAnsi"/>
        </w:rPr>
        <w:t>all participants will benefit in the same way</w:t>
      </w:r>
      <w:r w:rsidR="003E5687">
        <w:rPr>
          <w:rFonts w:asciiTheme="minorHAnsi" w:hAnsiTheme="minorHAnsi"/>
        </w:rPr>
        <w:t>, and some people do not participate</w:t>
      </w:r>
      <w:r w:rsidR="005E716F">
        <w:rPr>
          <w:rFonts w:asciiTheme="minorHAnsi" w:hAnsiTheme="minorHAnsi"/>
        </w:rPr>
        <w:t xml:space="preserve"> at all. </w:t>
      </w:r>
      <w:r w:rsidR="002D2C7E">
        <w:rPr>
          <w:rFonts w:asciiTheme="minorHAnsi" w:hAnsiTheme="minorHAnsi"/>
        </w:rPr>
        <w:t xml:space="preserve">For example, </w:t>
      </w:r>
      <w:r w:rsidR="00B00BE4">
        <w:rPr>
          <w:rFonts w:asciiTheme="minorHAnsi" w:hAnsiTheme="minorHAnsi"/>
        </w:rPr>
        <w:t>out of the target population for a</w:t>
      </w:r>
      <w:r w:rsidR="002D2C7E">
        <w:rPr>
          <w:rFonts w:asciiTheme="minorHAnsi" w:hAnsiTheme="minorHAnsi"/>
        </w:rPr>
        <w:t xml:space="preserve"> given community program (100%), say 80% become aware of the program, 70% take part, 55% use a particular service, 30% use the service correctly, and 20% fully benefit.</w:t>
      </w:r>
      <w:r w:rsidR="004D7EE2">
        <w:rPr>
          <w:rFonts w:asciiTheme="minorHAnsi" w:hAnsiTheme="minorHAnsi"/>
        </w:rPr>
        <w:t xml:space="preserve"> </w:t>
      </w:r>
      <w:r w:rsidR="002D2C7E">
        <w:rPr>
          <w:rFonts w:asciiTheme="minorHAnsi" w:hAnsiTheme="minorHAnsi"/>
        </w:rPr>
        <w:t>Examining the numbers, profiles, and issues at each step of this process helps to focus on ways (possible program changes) to help more of the target population to get to the end of the process.</w:t>
      </w:r>
    </w:p>
    <w:p w:rsidR="0000758D" w:rsidRDefault="0000758D">
      <w:pPr>
        <w:rPr>
          <w:rFonts w:asciiTheme="minorHAnsi" w:hAnsiTheme="minorHAnsi"/>
        </w:rPr>
      </w:pPr>
    </w:p>
    <w:p w:rsidR="00225869" w:rsidRDefault="006D3755">
      <w:pPr>
        <w:rPr>
          <w:rFonts w:asciiTheme="minorHAnsi" w:hAnsiTheme="minorHAnsi"/>
        </w:rPr>
      </w:pPr>
      <w:r>
        <w:rPr>
          <w:rFonts w:asciiTheme="minorHAnsi" w:hAnsiTheme="minorHAnsi"/>
          <w:noProof/>
          <w:lang w:eastAsia="zh-TW"/>
        </w:rPr>
        <w:lastRenderedPageBreak/>
        <w:pict>
          <v:shape id="_x0000_s1029" type="#_x0000_t202" style="position:absolute;margin-left:-.75pt;margin-top:-2.95pt;width:482.4pt;height:36pt;z-index:251662336;mso-width-relative:margin;mso-height-relative:margin" fillcolor="#002060" strokecolor="black [3213]" strokeweight=".25pt">
            <v:shadow on="t" type="perspective" color="#243f60 [1604]" opacity=".5" offset="1pt" offset2="-1pt"/>
            <v:textbox>
              <w:txbxContent>
                <w:p w:rsidR="002D2C7E" w:rsidRDefault="00F72540">
                  <w:r w:rsidRPr="00F72540">
                    <w:rPr>
                      <w:rFonts w:asciiTheme="minorHAnsi" w:hAnsiTheme="minorHAnsi"/>
                      <w:color w:val="FFFFFF" w:themeColor="background1"/>
                    </w:rPr>
                    <w:t xml:space="preserve">Monitor indicators at all stages of a process of implementing change. We need to </w:t>
                  </w:r>
                  <w:r>
                    <w:rPr>
                      <w:rFonts w:asciiTheme="minorHAnsi" w:hAnsiTheme="minorHAnsi"/>
                      <w:color w:val="FFFFFF" w:themeColor="background1"/>
                    </w:rPr>
                    <w:t>analyze</w:t>
                  </w:r>
                  <w:r w:rsidRPr="00F72540">
                    <w:rPr>
                      <w:rFonts w:asciiTheme="minorHAnsi" w:hAnsiTheme="minorHAnsi"/>
                      <w:color w:val="FFFFFF" w:themeColor="background1"/>
                    </w:rPr>
                    <w:t xml:space="preserve"> more than simply the end result if we are to understand what is happening</w:t>
                  </w:r>
                  <w:r w:rsidR="00B00BE4">
                    <w:rPr>
                      <w:rFonts w:asciiTheme="minorHAnsi" w:hAnsiTheme="minorHAnsi"/>
                      <w:color w:val="FFFFFF" w:themeColor="background1"/>
                    </w:rPr>
                    <w:t>,</w:t>
                  </w:r>
                  <w:r w:rsidRPr="00F72540">
                    <w:rPr>
                      <w:rFonts w:asciiTheme="minorHAnsi" w:hAnsiTheme="minorHAnsi"/>
                      <w:color w:val="FFFFFF" w:themeColor="background1"/>
                    </w:rPr>
                    <w:t xml:space="preserve"> why, and for whom</w:t>
                  </w:r>
                  <w:r>
                    <w:rPr>
                      <w:rFonts w:asciiTheme="minorHAnsi" w:hAnsiTheme="minorHAnsi"/>
                      <w:color w:val="FFFFFF" w:themeColor="background1"/>
                    </w:rPr>
                    <w:t>.</w:t>
                  </w:r>
                </w:p>
              </w:txbxContent>
            </v:textbox>
          </v:shape>
        </w:pict>
      </w:r>
    </w:p>
    <w:p w:rsidR="00F72540" w:rsidRDefault="00F72540">
      <w:pPr>
        <w:rPr>
          <w:rFonts w:asciiTheme="minorHAnsi" w:hAnsiTheme="minorHAnsi"/>
        </w:rPr>
      </w:pPr>
    </w:p>
    <w:p w:rsidR="002D2C7E" w:rsidRPr="00CC1424" w:rsidRDefault="002D2C7E">
      <w:pPr>
        <w:rPr>
          <w:rFonts w:asciiTheme="minorHAnsi" w:hAnsiTheme="minorHAnsi"/>
        </w:rPr>
      </w:pPr>
    </w:p>
    <w:p w:rsidR="00A8250E" w:rsidRPr="00CC1424" w:rsidRDefault="00A8250E">
      <w:pPr>
        <w:rPr>
          <w:rFonts w:asciiTheme="minorHAnsi" w:hAnsiTheme="minorHAnsi"/>
          <w:b/>
        </w:rPr>
      </w:pPr>
      <w:r w:rsidRPr="00CC1424">
        <w:rPr>
          <w:rFonts w:asciiTheme="minorHAnsi" w:hAnsiTheme="minorHAnsi"/>
          <w:b/>
        </w:rPr>
        <w:t>Theory of Change in Microfinance</w:t>
      </w:r>
    </w:p>
    <w:p w:rsidR="00D15B51" w:rsidRDefault="00732F9A" w:rsidP="00D15B51">
      <w:pPr>
        <w:rPr>
          <w:rFonts w:asciiTheme="minorHAnsi" w:hAnsiTheme="minorHAnsi"/>
        </w:rPr>
      </w:pPr>
      <w:r>
        <w:rPr>
          <w:rFonts w:asciiTheme="minorHAnsi" w:hAnsiTheme="minorHAnsi"/>
        </w:rPr>
        <w:t xml:space="preserve">We suggest the main elements </w:t>
      </w:r>
      <w:r w:rsidR="00F22437">
        <w:rPr>
          <w:rFonts w:asciiTheme="minorHAnsi" w:hAnsiTheme="minorHAnsi"/>
        </w:rPr>
        <w:t xml:space="preserve">of a Theory of Change in microfinance </w:t>
      </w:r>
      <w:r w:rsidR="00F72540">
        <w:rPr>
          <w:rFonts w:asciiTheme="minorHAnsi" w:hAnsiTheme="minorHAnsi"/>
        </w:rPr>
        <w:t xml:space="preserve">are </w:t>
      </w:r>
      <w:r w:rsidR="00B24FA5" w:rsidRPr="00CC1424">
        <w:rPr>
          <w:rFonts w:asciiTheme="minorHAnsi" w:hAnsiTheme="minorHAnsi"/>
        </w:rPr>
        <w:t>as follows:</w:t>
      </w:r>
    </w:p>
    <w:p w:rsidR="00EF5B73" w:rsidRDefault="00EF5B73" w:rsidP="00D15B51">
      <w:pPr>
        <w:rPr>
          <w:rFonts w:asciiTheme="minorHAnsi" w:hAnsiTheme="minorHAnsi"/>
        </w:rPr>
      </w:pPr>
      <w:r>
        <w:rPr>
          <w:rFonts w:asciiTheme="minorHAnsi" w:hAnsiTheme="minorHAnsi"/>
          <w:noProof/>
        </w:rPr>
        <w:drawing>
          <wp:inline distT="0" distB="0" distL="0" distR="0">
            <wp:extent cx="5972175" cy="2514600"/>
            <wp:effectExtent l="38100" t="0" r="95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E32C7" w:rsidRDefault="005E32C7" w:rsidP="00D15B51">
      <w:pPr>
        <w:rPr>
          <w:rFonts w:asciiTheme="minorHAnsi" w:hAnsiTheme="minorHAnsi"/>
        </w:rPr>
      </w:pPr>
    </w:p>
    <w:tbl>
      <w:tblPr>
        <w:tblStyle w:val="TableGrid"/>
        <w:tblW w:w="0" w:type="auto"/>
        <w:shd w:val="clear" w:color="auto" w:fill="004274"/>
        <w:tblLook w:val="04A0"/>
      </w:tblPr>
      <w:tblGrid>
        <w:gridCol w:w="9576"/>
      </w:tblGrid>
      <w:tr w:rsidR="00B610BC" w:rsidTr="00002E66">
        <w:tc>
          <w:tcPr>
            <w:tcW w:w="9576" w:type="dxa"/>
            <w:shd w:val="clear" w:color="auto" w:fill="004274"/>
          </w:tcPr>
          <w:p w:rsidR="00B610BC" w:rsidRDefault="00B610BC" w:rsidP="00D15B51">
            <w:pPr>
              <w:rPr>
                <w:rFonts w:asciiTheme="minorHAnsi" w:hAnsiTheme="minorHAnsi"/>
                <w:b/>
                <w:color w:val="FFFFFF" w:themeColor="background1"/>
              </w:rPr>
            </w:pPr>
            <w:r w:rsidRPr="00B610BC">
              <w:rPr>
                <w:rFonts w:asciiTheme="minorHAnsi" w:hAnsiTheme="minorHAnsi"/>
                <w:b/>
                <w:color w:val="FFFFFF" w:themeColor="background1"/>
              </w:rPr>
              <w:t>Outcomes</w:t>
            </w:r>
            <w:r>
              <w:rPr>
                <w:rFonts w:asciiTheme="minorHAnsi" w:hAnsiTheme="minorHAnsi"/>
                <w:b/>
                <w:color w:val="FFFFFF" w:themeColor="background1"/>
              </w:rPr>
              <w:t xml:space="preserve"> versus Impact</w:t>
            </w:r>
          </w:p>
          <w:p w:rsidR="00B610BC" w:rsidRPr="005E32C7" w:rsidRDefault="005E32C7" w:rsidP="00B00BE4">
            <w:pPr>
              <w:rPr>
                <w:rFonts w:asciiTheme="minorHAnsi" w:hAnsiTheme="minorHAnsi"/>
                <w:b/>
                <w:color w:val="FFFFFF" w:themeColor="background1"/>
                <w:sz w:val="22"/>
                <w:szCs w:val="22"/>
              </w:rPr>
            </w:pPr>
            <w:r w:rsidRPr="005E32C7">
              <w:rPr>
                <w:rFonts w:asciiTheme="minorHAnsi" w:hAnsiTheme="minorHAnsi"/>
                <w:b/>
                <w:color w:val="FFFFFF" w:themeColor="background1"/>
                <w:sz w:val="22"/>
                <w:szCs w:val="22"/>
              </w:rPr>
              <w:t>These are terms used in different ways.</w:t>
            </w:r>
            <w:r w:rsidR="004D7EE2">
              <w:rPr>
                <w:rFonts w:asciiTheme="minorHAnsi" w:hAnsiTheme="minorHAnsi"/>
                <w:b/>
                <w:color w:val="FFFFFF" w:themeColor="background1"/>
                <w:sz w:val="22"/>
                <w:szCs w:val="22"/>
              </w:rPr>
              <w:t xml:space="preserve"> </w:t>
            </w:r>
            <w:r w:rsidR="00B00BE4">
              <w:rPr>
                <w:rFonts w:asciiTheme="minorHAnsi" w:hAnsiTheme="minorHAnsi"/>
                <w:b/>
                <w:color w:val="FFFFFF" w:themeColor="background1"/>
                <w:sz w:val="22"/>
                <w:szCs w:val="22"/>
              </w:rPr>
              <w:t>Though s</w:t>
            </w:r>
            <w:r w:rsidRPr="005E32C7">
              <w:rPr>
                <w:rFonts w:asciiTheme="minorHAnsi" w:hAnsiTheme="minorHAnsi"/>
                <w:b/>
                <w:color w:val="FFFFFF" w:themeColor="background1"/>
                <w:sz w:val="22"/>
                <w:szCs w:val="22"/>
              </w:rPr>
              <w:t>ometimes ‘</w:t>
            </w:r>
            <w:r w:rsidRPr="00100C22">
              <w:rPr>
                <w:rFonts w:asciiTheme="minorHAnsi" w:hAnsiTheme="minorHAnsi"/>
                <w:b/>
                <w:i/>
                <w:color w:val="FFFFFF" w:themeColor="background1"/>
                <w:sz w:val="22"/>
                <w:szCs w:val="22"/>
              </w:rPr>
              <w:t>impact</w:t>
            </w:r>
            <w:r w:rsidR="00B00BE4">
              <w:rPr>
                <w:rFonts w:asciiTheme="minorHAnsi" w:hAnsiTheme="minorHAnsi"/>
                <w:b/>
                <w:color w:val="FFFFFF" w:themeColor="background1"/>
                <w:sz w:val="22"/>
                <w:szCs w:val="22"/>
              </w:rPr>
              <w:t xml:space="preserve">’ is taken to refer to </w:t>
            </w:r>
            <w:r w:rsidRPr="005E32C7">
              <w:rPr>
                <w:rFonts w:asciiTheme="minorHAnsi" w:hAnsiTheme="minorHAnsi"/>
                <w:b/>
                <w:color w:val="FFFFFF" w:themeColor="background1"/>
                <w:sz w:val="22"/>
                <w:szCs w:val="22"/>
              </w:rPr>
              <w:t>longer term, or society</w:t>
            </w:r>
            <w:r w:rsidR="00B00BE4">
              <w:rPr>
                <w:rFonts w:asciiTheme="minorHAnsi" w:hAnsiTheme="minorHAnsi"/>
                <w:b/>
                <w:color w:val="FFFFFF" w:themeColor="background1"/>
                <w:sz w:val="22"/>
                <w:szCs w:val="22"/>
              </w:rPr>
              <w:t>-</w:t>
            </w:r>
            <w:r w:rsidRPr="005E32C7">
              <w:rPr>
                <w:rFonts w:asciiTheme="minorHAnsi" w:hAnsiTheme="minorHAnsi"/>
                <w:b/>
                <w:color w:val="FFFFFF" w:themeColor="background1"/>
                <w:sz w:val="22"/>
                <w:szCs w:val="22"/>
              </w:rPr>
              <w:t>wide changes</w:t>
            </w:r>
            <w:r w:rsidR="00B00BE4">
              <w:rPr>
                <w:rFonts w:asciiTheme="minorHAnsi" w:hAnsiTheme="minorHAnsi"/>
                <w:b/>
                <w:color w:val="FFFFFF" w:themeColor="background1"/>
                <w:sz w:val="22"/>
                <w:szCs w:val="22"/>
              </w:rPr>
              <w:t>,</w:t>
            </w:r>
            <w:r w:rsidR="004D7EE2">
              <w:rPr>
                <w:rFonts w:asciiTheme="minorHAnsi" w:hAnsiTheme="minorHAnsi"/>
                <w:b/>
                <w:color w:val="FFFFFF" w:themeColor="background1"/>
                <w:sz w:val="22"/>
                <w:szCs w:val="22"/>
              </w:rPr>
              <w:t xml:space="preserve"> </w:t>
            </w:r>
            <w:r w:rsidR="00B00BE4">
              <w:rPr>
                <w:rFonts w:asciiTheme="minorHAnsi" w:hAnsiTheme="minorHAnsi"/>
                <w:b/>
                <w:color w:val="FFFFFF" w:themeColor="background1"/>
                <w:sz w:val="22"/>
                <w:szCs w:val="22"/>
              </w:rPr>
              <w:t>t</w:t>
            </w:r>
            <w:r w:rsidRPr="005E32C7">
              <w:rPr>
                <w:rFonts w:asciiTheme="minorHAnsi" w:hAnsiTheme="minorHAnsi"/>
                <w:b/>
                <w:color w:val="FFFFFF" w:themeColor="background1"/>
                <w:sz w:val="22"/>
                <w:szCs w:val="22"/>
              </w:rPr>
              <w:t>echnically these are still potential outcomes rather than impact</w:t>
            </w:r>
            <w:r w:rsidR="00B00BE4">
              <w:rPr>
                <w:rFonts w:asciiTheme="minorHAnsi" w:hAnsiTheme="minorHAnsi"/>
                <w:b/>
                <w:color w:val="FFFFFF" w:themeColor="background1"/>
                <w:sz w:val="22"/>
                <w:szCs w:val="22"/>
              </w:rPr>
              <w:t>. Impact</w:t>
            </w:r>
            <w:r w:rsidRPr="005E32C7">
              <w:rPr>
                <w:rFonts w:asciiTheme="minorHAnsi" w:hAnsiTheme="minorHAnsi"/>
                <w:b/>
                <w:color w:val="FFFFFF" w:themeColor="background1"/>
                <w:sz w:val="22"/>
                <w:szCs w:val="22"/>
              </w:rPr>
              <w:t xml:space="preserve"> refers to any change that is attributed to an intervention; causal attribution is measured through research designs that include a control group of non-clients. In this working group</w:t>
            </w:r>
            <w:r w:rsidR="00B00BE4">
              <w:rPr>
                <w:rFonts w:asciiTheme="minorHAnsi" w:hAnsiTheme="minorHAnsi"/>
                <w:b/>
                <w:color w:val="FFFFFF" w:themeColor="background1"/>
                <w:sz w:val="22"/>
                <w:szCs w:val="22"/>
              </w:rPr>
              <w:t>,</w:t>
            </w:r>
            <w:r w:rsidRPr="005E32C7">
              <w:rPr>
                <w:rFonts w:asciiTheme="minorHAnsi" w:hAnsiTheme="minorHAnsi"/>
                <w:b/>
                <w:color w:val="FFFFFF" w:themeColor="background1"/>
                <w:sz w:val="22"/>
                <w:szCs w:val="22"/>
              </w:rPr>
              <w:t xml:space="preserve"> we focus on </w:t>
            </w:r>
            <w:r w:rsidRPr="00100C22">
              <w:rPr>
                <w:rFonts w:asciiTheme="minorHAnsi" w:hAnsiTheme="minorHAnsi"/>
                <w:b/>
                <w:i/>
                <w:color w:val="FFFFFF" w:themeColor="background1"/>
                <w:sz w:val="22"/>
                <w:szCs w:val="22"/>
              </w:rPr>
              <w:t>outcomes</w:t>
            </w:r>
            <w:r w:rsidRPr="005E32C7">
              <w:rPr>
                <w:rFonts w:asciiTheme="minorHAnsi" w:hAnsiTheme="minorHAnsi"/>
                <w:b/>
                <w:color w:val="FFFFFF" w:themeColor="background1"/>
                <w:sz w:val="22"/>
                <w:szCs w:val="22"/>
              </w:rPr>
              <w:t xml:space="preserve"> as ‘</w:t>
            </w:r>
            <w:r w:rsidRPr="00100C22">
              <w:rPr>
                <w:rFonts w:asciiTheme="minorHAnsi" w:hAnsiTheme="minorHAnsi"/>
                <w:b/>
                <w:i/>
                <w:color w:val="FFFFFF" w:themeColor="background1"/>
                <w:sz w:val="22"/>
                <w:szCs w:val="22"/>
                <w:u w:val="single"/>
              </w:rPr>
              <w:t>change</w:t>
            </w:r>
            <w:r w:rsidR="004D7EE2">
              <w:rPr>
                <w:rFonts w:asciiTheme="minorHAnsi" w:hAnsiTheme="minorHAnsi"/>
                <w:b/>
                <w:i/>
                <w:color w:val="FFFFFF" w:themeColor="background1"/>
                <w:sz w:val="22"/>
                <w:szCs w:val="22"/>
                <w:u w:val="single"/>
              </w:rPr>
              <w:t xml:space="preserve"> </w:t>
            </w:r>
            <w:r w:rsidRPr="00100C22">
              <w:rPr>
                <w:rFonts w:asciiTheme="minorHAnsi" w:hAnsiTheme="minorHAnsi"/>
                <w:b/>
                <w:i/>
                <w:color w:val="FFFFFF" w:themeColor="background1"/>
                <w:sz w:val="22"/>
                <w:szCs w:val="22"/>
                <w:u w:val="single"/>
              </w:rPr>
              <w:t>over time – short and long-term, client, household, and wider society - that is plausibly associated with an intervention</w:t>
            </w:r>
            <w:r w:rsidRPr="00100C22">
              <w:rPr>
                <w:rFonts w:asciiTheme="minorHAnsi" w:hAnsiTheme="minorHAnsi"/>
                <w:b/>
                <w:i/>
                <w:color w:val="FFFFFF" w:themeColor="background1"/>
                <w:sz w:val="22"/>
                <w:szCs w:val="22"/>
              </w:rPr>
              <w:t>’</w:t>
            </w:r>
            <w:r w:rsidRPr="005E32C7">
              <w:rPr>
                <w:rFonts w:asciiTheme="minorHAnsi" w:hAnsiTheme="minorHAnsi"/>
                <w:b/>
                <w:color w:val="FFFFFF" w:themeColor="background1"/>
                <w:sz w:val="22"/>
                <w:szCs w:val="22"/>
              </w:rPr>
              <w:t>.</w:t>
            </w:r>
            <w:r w:rsidR="004D7EE2">
              <w:rPr>
                <w:rFonts w:asciiTheme="minorHAnsi" w:hAnsiTheme="minorHAnsi"/>
                <w:b/>
                <w:color w:val="FFFFFF" w:themeColor="background1"/>
                <w:sz w:val="22"/>
                <w:szCs w:val="22"/>
              </w:rPr>
              <w:t xml:space="preserve"> </w:t>
            </w:r>
            <w:r w:rsidRPr="005E32C7">
              <w:rPr>
                <w:rFonts w:asciiTheme="minorHAnsi" w:hAnsiTheme="minorHAnsi"/>
                <w:b/>
                <w:color w:val="FFFFFF" w:themeColor="background1"/>
                <w:sz w:val="22"/>
                <w:szCs w:val="22"/>
              </w:rPr>
              <w:t>The crux of course is ‘plausible’ – which we will come to in future webinars,</w:t>
            </w:r>
            <w:r w:rsidR="00100C22">
              <w:rPr>
                <w:rFonts w:asciiTheme="minorHAnsi" w:hAnsiTheme="minorHAnsi"/>
                <w:b/>
                <w:color w:val="FFFFFF" w:themeColor="background1"/>
                <w:sz w:val="22"/>
                <w:szCs w:val="22"/>
              </w:rPr>
              <w:t xml:space="preserve"> when we look at indicators, methods </w:t>
            </w:r>
            <w:r w:rsidR="00002E66">
              <w:rPr>
                <w:rFonts w:asciiTheme="minorHAnsi" w:hAnsiTheme="minorHAnsi"/>
                <w:b/>
                <w:color w:val="FFFFFF" w:themeColor="background1"/>
                <w:sz w:val="22"/>
                <w:szCs w:val="22"/>
              </w:rPr>
              <w:t>and analysis</w:t>
            </w:r>
            <w:r w:rsidRPr="005E32C7">
              <w:rPr>
                <w:rFonts w:asciiTheme="minorHAnsi" w:hAnsiTheme="minorHAnsi"/>
                <w:b/>
                <w:color w:val="FFFFFF" w:themeColor="background1"/>
                <w:sz w:val="22"/>
                <w:szCs w:val="22"/>
              </w:rPr>
              <w:t xml:space="preserve"> </w:t>
            </w:r>
            <w:r w:rsidR="00B00BE4">
              <w:rPr>
                <w:rFonts w:asciiTheme="minorHAnsi" w:hAnsiTheme="minorHAnsi"/>
                <w:b/>
                <w:color w:val="FFFFFF" w:themeColor="background1"/>
                <w:sz w:val="22"/>
                <w:szCs w:val="22"/>
              </w:rPr>
              <w:t>.</w:t>
            </w:r>
          </w:p>
        </w:tc>
      </w:tr>
    </w:tbl>
    <w:p w:rsidR="00EF5B73" w:rsidRPr="0062153C" w:rsidRDefault="00EF5B73" w:rsidP="00D15B51">
      <w:pPr>
        <w:rPr>
          <w:rFonts w:asciiTheme="minorHAnsi" w:hAnsiTheme="minorHAnsi"/>
          <w:sz w:val="16"/>
          <w:szCs w:val="16"/>
        </w:rPr>
      </w:pPr>
    </w:p>
    <w:p w:rsidR="007820BE" w:rsidRDefault="00CA0882" w:rsidP="00E664EC">
      <w:pPr>
        <w:rPr>
          <w:rFonts w:asciiTheme="minorHAnsi" w:hAnsiTheme="minorHAnsi"/>
          <w:b/>
        </w:rPr>
      </w:pPr>
      <w:r>
        <w:rPr>
          <w:rFonts w:asciiTheme="minorHAnsi" w:hAnsiTheme="minorHAnsi"/>
          <w:b/>
        </w:rPr>
        <w:t xml:space="preserve">Thinking through the implications </w:t>
      </w:r>
    </w:p>
    <w:p w:rsidR="00EF5B73" w:rsidRPr="00EF5B73" w:rsidRDefault="00B00BE4" w:rsidP="00E664EC">
      <w:pPr>
        <w:rPr>
          <w:rFonts w:asciiTheme="minorHAnsi" w:hAnsiTheme="minorHAnsi"/>
        </w:rPr>
      </w:pPr>
      <w:r>
        <w:rPr>
          <w:rFonts w:asciiTheme="minorHAnsi" w:hAnsiTheme="minorHAnsi"/>
        </w:rPr>
        <w:t xml:space="preserve">Though not everyone in our sector is applying, or will apply, a </w:t>
      </w:r>
      <w:r w:rsidR="00EF5B73">
        <w:rPr>
          <w:rFonts w:asciiTheme="minorHAnsi" w:hAnsiTheme="minorHAnsi"/>
        </w:rPr>
        <w:t>Theory of Change</w:t>
      </w:r>
      <w:r>
        <w:rPr>
          <w:rFonts w:asciiTheme="minorHAnsi" w:hAnsiTheme="minorHAnsi"/>
        </w:rPr>
        <w:t xml:space="preserve">, </w:t>
      </w:r>
      <w:r w:rsidR="00CA0882">
        <w:rPr>
          <w:rFonts w:asciiTheme="minorHAnsi" w:hAnsiTheme="minorHAnsi"/>
        </w:rPr>
        <w:t>there are implications to consider when setting up a system to measure outcomes.</w:t>
      </w:r>
      <w:r w:rsidR="004D7EE2">
        <w:rPr>
          <w:rFonts w:asciiTheme="minorHAnsi" w:hAnsiTheme="minorHAnsi"/>
        </w:rPr>
        <w:t xml:space="preserve"> </w:t>
      </w:r>
      <w:r w:rsidR="00CA0882">
        <w:rPr>
          <w:rFonts w:asciiTheme="minorHAnsi" w:hAnsiTheme="minorHAnsi"/>
        </w:rPr>
        <w:t>These include:</w:t>
      </w:r>
      <w:r w:rsidR="00EF5B73">
        <w:rPr>
          <w:rFonts w:asciiTheme="minorHAnsi" w:hAnsiTheme="minorHAnsi"/>
        </w:rPr>
        <w:t xml:space="preserve"> </w:t>
      </w:r>
    </w:p>
    <w:p w:rsidR="007820BE" w:rsidRPr="00CC1424" w:rsidRDefault="007820BE" w:rsidP="00B00BE4">
      <w:pPr>
        <w:pStyle w:val="ListParagraph"/>
        <w:numPr>
          <w:ilvl w:val="0"/>
          <w:numId w:val="18"/>
        </w:numPr>
        <w:ind w:left="540"/>
        <w:rPr>
          <w:rFonts w:asciiTheme="minorHAnsi" w:hAnsiTheme="minorHAnsi"/>
        </w:rPr>
      </w:pPr>
      <w:r w:rsidRPr="00CC1424">
        <w:rPr>
          <w:rFonts w:asciiTheme="minorHAnsi" w:hAnsiTheme="minorHAnsi"/>
        </w:rPr>
        <w:t xml:space="preserve">Do not assess your performance against your social goals </w:t>
      </w:r>
      <w:r w:rsidRPr="00CC1424">
        <w:rPr>
          <w:rFonts w:asciiTheme="minorHAnsi" w:hAnsiTheme="minorHAnsi"/>
          <w:i/>
        </w:rPr>
        <w:t>only</w:t>
      </w:r>
      <w:r w:rsidRPr="00CC1424">
        <w:rPr>
          <w:rFonts w:asciiTheme="minorHAnsi" w:hAnsiTheme="minorHAnsi"/>
        </w:rPr>
        <w:t xml:space="preserve"> by measuring outcomes for clients. It </w:t>
      </w:r>
      <w:r w:rsidR="00EF5F4F" w:rsidRPr="00CC1424">
        <w:rPr>
          <w:rFonts w:asciiTheme="minorHAnsi" w:hAnsiTheme="minorHAnsi"/>
        </w:rPr>
        <w:t xml:space="preserve">is important to </w:t>
      </w:r>
      <w:r w:rsidRPr="00CC1424">
        <w:rPr>
          <w:rFonts w:asciiTheme="minorHAnsi" w:hAnsiTheme="minorHAnsi"/>
        </w:rPr>
        <w:t>evaluate performance at a</w:t>
      </w:r>
      <w:r w:rsidR="00EF5F4F" w:rsidRPr="00CC1424">
        <w:rPr>
          <w:rFonts w:asciiTheme="minorHAnsi" w:hAnsiTheme="minorHAnsi"/>
        </w:rPr>
        <w:t>ll st</w:t>
      </w:r>
      <w:r w:rsidR="00C46460" w:rsidRPr="00CC1424">
        <w:rPr>
          <w:rFonts w:asciiTheme="minorHAnsi" w:hAnsiTheme="minorHAnsi"/>
        </w:rPr>
        <w:t>ages of the process</w:t>
      </w:r>
      <w:r w:rsidR="00B00BE4">
        <w:rPr>
          <w:rFonts w:asciiTheme="minorHAnsi" w:hAnsiTheme="minorHAnsi"/>
        </w:rPr>
        <w:t xml:space="preserve"> (</w:t>
      </w:r>
      <w:r w:rsidR="00CA0882">
        <w:rPr>
          <w:rFonts w:asciiTheme="minorHAnsi" w:hAnsiTheme="minorHAnsi"/>
        </w:rPr>
        <w:t>e.g.</w:t>
      </w:r>
      <w:r w:rsidR="00B00BE4">
        <w:rPr>
          <w:rFonts w:asciiTheme="minorHAnsi" w:hAnsiTheme="minorHAnsi"/>
        </w:rPr>
        <w:t>,</w:t>
      </w:r>
      <w:r w:rsidR="00CA0882">
        <w:rPr>
          <w:rFonts w:asciiTheme="minorHAnsi" w:hAnsiTheme="minorHAnsi"/>
        </w:rPr>
        <w:t xml:space="preserve"> </w:t>
      </w:r>
      <w:r w:rsidR="0071508B">
        <w:rPr>
          <w:rFonts w:asciiTheme="minorHAnsi" w:hAnsiTheme="minorHAnsi"/>
        </w:rPr>
        <w:t xml:space="preserve">access by different market segments (target populations), </w:t>
      </w:r>
      <w:r w:rsidR="00CA0882">
        <w:rPr>
          <w:rFonts w:asciiTheme="minorHAnsi" w:hAnsiTheme="minorHAnsi"/>
        </w:rPr>
        <w:t>loan appraisal, loan use</w:t>
      </w:r>
      <w:r w:rsidR="00B00BE4">
        <w:rPr>
          <w:rFonts w:asciiTheme="minorHAnsi" w:hAnsiTheme="minorHAnsi"/>
        </w:rPr>
        <w:t>, client default</w:t>
      </w:r>
      <w:r w:rsidR="00CA0882">
        <w:rPr>
          <w:rFonts w:asciiTheme="minorHAnsi" w:hAnsiTheme="minorHAnsi"/>
        </w:rPr>
        <w:t xml:space="preserve">, </w:t>
      </w:r>
      <w:r w:rsidR="00B00BE4">
        <w:rPr>
          <w:rFonts w:asciiTheme="minorHAnsi" w:hAnsiTheme="minorHAnsi"/>
        </w:rPr>
        <w:t xml:space="preserve">exit rates and reasons for </w:t>
      </w:r>
      <w:r w:rsidR="00CA0882">
        <w:rPr>
          <w:rFonts w:asciiTheme="minorHAnsi" w:hAnsiTheme="minorHAnsi"/>
        </w:rPr>
        <w:t>exit</w:t>
      </w:r>
      <w:r w:rsidR="00B00BE4">
        <w:rPr>
          <w:rFonts w:asciiTheme="minorHAnsi" w:hAnsiTheme="minorHAnsi"/>
        </w:rPr>
        <w:t>), and by applying the relevant tools.</w:t>
      </w:r>
    </w:p>
    <w:p w:rsidR="00EF2673" w:rsidRDefault="0071508B" w:rsidP="00B00BE4">
      <w:pPr>
        <w:pStyle w:val="ListParagraph"/>
        <w:numPr>
          <w:ilvl w:val="0"/>
          <w:numId w:val="18"/>
        </w:numPr>
        <w:ind w:left="540"/>
        <w:rPr>
          <w:rFonts w:asciiTheme="minorHAnsi" w:hAnsiTheme="minorHAnsi"/>
        </w:rPr>
      </w:pPr>
      <w:r>
        <w:rPr>
          <w:rFonts w:asciiTheme="minorHAnsi" w:hAnsiTheme="minorHAnsi"/>
        </w:rPr>
        <w:t>Although w</w:t>
      </w:r>
      <w:r w:rsidR="00CA0882">
        <w:rPr>
          <w:rFonts w:asciiTheme="minorHAnsi" w:hAnsiTheme="minorHAnsi"/>
        </w:rPr>
        <w:t xml:space="preserve">e </w:t>
      </w:r>
      <w:r w:rsidR="00EF2673">
        <w:rPr>
          <w:rFonts w:asciiTheme="minorHAnsi" w:hAnsiTheme="minorHAnsi"/>
        </w:rPr>
        <w:t>l</w:t>
      </w:r>
      <w:r w:rsidR="00CA0882">
        <w:rPr>
          <w:rFonts w:asciiTheme="minorHAnsi" w:hAnsiTheme="minorHAnsi"/>
        </w:rPr>
        <w:t xml:space="preserve">ike </w:t>
      </w:r>
      <w:r w:rsidR="00CA0882" w:rsidRPr="00CC1424">
        <w:rPr>
          <w:rFonts w:asciiTheme="minorHAnsi" w:hAnsiTheme="minorHAnsi"/>
        </w:rPr>
        <w:t xml:space="preserve">to </w:t>
      </w:r>
      <w:r w:rsidR="00EF2673">
        <w:rPr>
          <w:rFonts w:asciiTheme="minorHAnsi" w:hAnsiTheme="minorHAnsi"/>
        </w:rPr>
        <w:t xml:space="preserve">think in terms of </w:t>
      </w:r>
      <w:r w:rsidR="00CA0882" w:rsidRPr="00CC1424">
        <w:rPr>
          <w:rFonts w:asciiTheme="minorHAnsi" w:hAnsiTheme="minorHAnsi"/>
        </w:rPr>
        <w:t xml:space="preserve">the longer-term outcomes for clients </w:t>
      </w:r>
      <w:r w:rsidR="00CA0882">
        <w:rPr>
          <w:rFonts w:asciiTheme="minorHAnsi" w:hAnsiTheme="minorHAnsi"/>
        </w:rPr>
        <w:t>–</w:t>
      </w:r>
      <w:r w:rsidR="00CA0882" w:rsidRPr="00CC1424">
        <w:rPr>
          <w:rFonts w:asciiTheme="minorHAnsi" w:hAnsiTheme="minorHAnsi"/>
        </w:rPr>
        <w:t xml:space="preserve"> </w:t>
      </w:r>
      <w:r w:rsidR="00CA0882">
        <w:rPr>
          <w:rFonts w:asciiTheme="minorHAnsi" w:hAnsiTheme="minorHAnsi"/>
        </w:rPr>
        <w:t>the ultimate ‘transformation’</w:t>
      </w:r>
      <w:r>
        <w:rPr>
          <w:rFonts w:asciiTheme="minorHAnsi" w:hAnsiTheme="minorHAnsi"/>
        </w:rPr>
        <w:t xml:space="preserve">, </w:t>
      </w:r>
      <w:r w:rsidR="00CA0882">
        <w:rPr>
          <w:rFonts w:asciiTheme="minorHAnsi" w:hAnsiTheme="minorHAnsi"/>
        </w:rPr>
        <w:t xml:space="preserve">remember that longer term </w:t>
      </w:r>
      <w:r w:rsidR="00AC2206">
        <w:rPr>
          <w:rFonts w:asciiTheme="minorHAnsi" w:hAnsiTheme="minorHAnsi"/>
        </w:rPr>
        <w:t xml:space="preserve">requires a realistic time frame </w:t>
      </w:r>
      <w:r w:rsidR="00CA0882">
        <w:rPr>
          <w:rFonts w:asciiTheme="minorHAnsi" w:hAnsiTheme="minorHAnsi"/>
        </w:rPr>
        <w:t>(</w:t>
      </w:r>
      <w:r w:rsidR="00EF2673">
        <w:rPr>
          <w:rFonts w:asciiTheme="minorHAnsi" w:hAnsiTheme="minorHAnsi"/>
        </w:rPr>
        <w:t>~5 years)</w:t>
      </w:r>
      <w:r w:rsidR="00B00BE4">
        <w:rPr>
          <w:rFonts w:asciiTheme="minorHAnsi" w:hAnsiTheme="minorHAnsi"/>
        </w:rPr>
        <w:t xml:space="preserve">. In the </w:t>
      </w:r>
      <w:r w:rsidR="00EF2673">
        <w:rPr>
          <w:rFonts w:asciiTheme="minorHAnsi" w:hAnsiTheme="minorHAnsi"/>
        </w:rPr>
        <w:t>meantime, track the near-term outcomes</w:t>
      </w:r>
      <w:r>
        <w:rPr>
          <w:rFonts w:asciiTheme="minorHAnsi" w:hAnsiTheme="minorHAnsi"/>
        </w:rPr>
        <w:t xml:space="preserve"> (1-2 years)</w:t>
      </w:r>
      <w:r w:rsidR="00EF2673">
        <w:rPr>
          <w:rFonts w:asciiTheme="minorHAnsi" w:hAnsiTheme="minorHAnsi"/>
        </w:rPr>
        <w:t xml:space="preserve"> </w:t>
      </w:r>
      <w:r w:rsidR="00B00BE4">
        <w:rPr>
          <w:rFonts w:asciiTheme="minorHAnsi" w:hAnsiTheme="minorHAnsi"/>
        </w:rPr>
        <w:t>that</w:t>
      </w:r>
      <w:r w:rsidR="00EF2673">
        <w:rPr>
          <w:rFonts w:asciiTheme="minorHAnsi" w:hAnsiTheme="minorHAnsi"/>
        </w:rPr>
        <w:t xml:space="preserve"> lead to long</w:t>
      </w:r>
      <w:r w:rsidR="00B00BE4">
        <w:rPr>
          <w:rFonts w:asciiTheme="minorHAnsi" w:hAnsiTheme="minorHAnsi"/>
        </w:rPr>
        <w:t>-</w:t>
      </w:r>
      <w:r w:rsidR="00EF2673">
        <w:rPr>
          <w:rFonts w:asciiTheme="minorHAnsi" w:hAnsiTheme="minorHAnsi"/>
        </w:rPr>
        <w:t>term changes</w:t>
      </w:r>
      <w:r w:rsidR="00B00BE4">
        <w:rPr>
          <w:rFonts w:asciiTheme="minorHAnsi" w:hAnsiTheme="minorHAnsi"/>
        </w:rPr>
        <w:t>.</w:t>
      </w:r>
    </w:p>
    <w:p w:rsidR="00CA0882" w:rsidRDefault="00EF2673" w:rsidP="00B00BE4">
      <w:pPr>
        <w:pStyle w:val="ListParagraph"/>
        <w:numPr>
          <w:ilvl w:val="0"/>
          <w:numId w:val="18"/>
        </w:numPr>
        <w:ind w:left="540"/>
        <w:rPr>
          <w:rFonts w:asciiTheme="minorHAnsi" w:hAnsiTheme="minorHAnsi"/>
        </w:rPr>
      </w:pPr>
      <w:r w:rsidRPr="00EF2673">
        <w:rPr>
          <w:rFonts w:asciiTheme="minorHAnsi" w:hAnsiTheme="minorHAnsi"/>
        </w:rPr>
        <w:t>Link the measurement of outcomes to the actual use of different services – which will be different for different clients (market segments)</w:t>
      </w:r>
      <w:r w:rsidR="00B00BE4">
        <w:rPr>
          <w:rFonts w:asciiTheme="minorHAnsi" w:hAnsiTheme="minorHAnsi"/>
        </w:rPr>
        <w:t>.</w:t>
      </w:r>
    </w:p>
    <w:p w:rsidR="00002E66" w:rsidRPr="0062153C" w:rsidRDefault="00002E66" w:rsidP="00002E66">
      <w:pPr>
        <w:rPr>
          <w:rFonts w:asciiTheme="minorHAnsi" w:hAnsiTheme="minorHAnsi"/>
          <w:sz w:val="16"/>
          <w:szCs w:val="16"/>
        </w:rPr>
      </w:pPr>
    </w:p>
    <w:p w:rsidR="0062153C" w:rsidRPr="00C41E59" w:rsidRDefault="0062153C" w:rsidP="0062153C">
      <w:pPr>
        <w:jc w:val="center"/>
        <w:rPr>
          <w:rFonts w:asciiTheme="minorHAnsi" w:hAnsiTheme="minorHAnsi"/>
          <w:i/>
          <w:sz w:val="22"/>
          <w:szCs w:val="22"/>
        </w:rPr>
      </w:pPr>
      <w:r w:rsidRPr="00C41E59">
        <w:rPr>
          <w:rFonts w:asciiTheme="minorHAnsi" w:hAnsiTheme="minorHAnsi"/>
          <w:i/>
          <w:sz w:val="22"/>
          <w:szCs w:val="22"/>
        </w:rPr>
        <w:t>The working group is open to all stakeholders:</w:t>
      </w:r>
    </w:p>
    <w:p w:rsidR="0062153C" w:rsidRDefault="0062153C" w:rsidP="0062153C">
      <w:pPr>
        <w:jc w:val="center"/>
        <w:rPr>
          <w:rFonts w:asciiTheme="minorHAnsi" w:hAnsiTheme="minorHAnsi"/>
          <w:i/>
          <w:sz w:val="22"/>
          <w:szCs w:val="22"/>
        </w:rPr>
      </w:pPr>
      <w:r w:rsidRPr="00C41E59">
        <w:rPr>
          <w:rFonts w:asciiTheme="minorHAnsi" w:hAnsiTheme="minorHAnsi"/>
          <w:i/>
          <w:sz w:val="22"/>
          <w:szCs w:val="22"/>
        </w:rPr>
        <w:t xml:space="preserve">practitioners, networks, TA providers, investors, researchers, subject matter specialists </w:t>
      </w:r>
      <w:r>
        <w:rPr>
          <w:rFonts w:asciiTheme="minorHAnsi" w:hAnsiTheme="minorHAnsi"/>
          <w:i/>
          <w:sz w:val="22"/>
          <w:szCs w:val="22"/>
        </w:rPr>
        <w:t>–</w:t>
      </w:r>
      <w:r w:rsidRPr="00C41E59">
        <w:rPr>
          <w:rFonts w:asciiTheme="minorHAnsi" w:hAnsiTheme="minorHAnsi"/>
          <w:i/>
          <w:sz w:val="22"/>
          <w:szCs w:val="22"/>
        </w:rPr>
        <w:t xml:space="preserve"> academics</w:t>
      </w:r>
    </w:p>
    <w:p w:rsidR="0062153C" w:rsidRPr="0062153C" w:rsidRDefault="0062153C" w:rsidP="0062153C">
      <w:pPr>
        <w:jc w:val="center"/>
        <w:rPr>
          <w:rFonts w:asciiTheme="minorHAnsi" w:hAnsiTheme="minorHAnsi"/>
          <w:i/>
          <w:sz w:val="22"/>
          <w:szCs w:val="22"/>
        </w:rPr>
      </w:pPr>
      <w:r>
        <w:rPr>
          <w:rFonts w:asciiTheme="minorHAnsi" w:hAnsiTheme="minorHAnsi"/>
          <w:i/>
          <w:sz w:val="22"/>
          <w:szCs w:val="22"/>
        </w:rPr>
        <w:t>Contact us to share your experience:</w:t>
      </w:r>
      <w:r w:rsidR="004D7EE2">
        <w:rPr>
          <w:rFonts w:asciiTheme="minorHAnsi" w:hAnsiTheme="minorHAnsi"/>
          <w:i/>
          <w:sz w:val="22"/>
          <w:szCs w:val="22"/>
        </w:rPr>
        <w:t xml:space="preserve"> </w:t>
      </w:r>
      <w:hyperlink r:id="rId13" w:history="1">
        <w:r w:rsidRPr="00D85EEA">
          <w:rPr>
            <w:rStyle w:val="Hyperlink"/>
            <w:rFonts w:asciiTheme="minorHAnsi" w:hAnsiTheme="minorHAnsi"/>
            <w:i/>
            <w:sz w:val="22"/>
            <w:szCs w:val="22"/>
          </w:rPr>
          <w:t>info@sptf.info</w:t>
        </w:r>
      </w:hyperlink>
      <w:r>
        <w:rPr>
          <w:rFonts w:asciiTheme="minorHAnsi" w:hAnsiTheme="minorHAnsi"/>
          <w:i/>
          <w:sz w:val="22"/>
          <w:szCs w:val="22"/>
        </w:rPr>
        <w:t xml:space="preserve"> </w:t>
      </w:r>
    </w:p>
    <w:sectPr w:rsidR="0062153C" w:rsidRPr="0062153C" w:rsidSect="00883E3B">
      <w:headerReference w:type="default" r:id="rId14"/>
      <w:footerReference w:type="default" r:id="rId15"/>
      <w:pgSz w:w="12240" w:h="15840"/>
      <w:pgMar w:top="1008"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E89" w:rsidRDefault="00842E89" w:rsidP="00370AB1">
      <w:r>
        <w:separator/>
      </w:r>
    </w:p>
  </w:endnote>
  <w:endnote w:type="continuationSeparator" w:id="0">
    <w:p w:rsidR="00842E89" w:rsidRDefault="00842E89" w:rsidP="00370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584815"/>
      <w:docPartObj>
        <w:docPartGallery w:val="Page Numbers (Bottom of Page)"/>
        <w:docPartUnique/>
      </w:docPartObj>
    </w:sdtPr>
    <w:sdtContent>
      <w:sdt>
        <w:sdtPr>
          <w:id w:val="565050477"/>
          <w:docPartObj>
            <w:docPartGallery w:val="Page Numbers (Top of Page)"/>
            <w:docPartUnique/>
          </w:docPartObj>
        </w:sdtPr>
        <w:sdtContent>
          <w:p w:rsidR="00883E3B" w:rsidRDefault="00883E3B">
            <w:pPr>
              <w:pStyle w:val="Footer"/>
              <w:jc w:val="center"/>
            </w:pPr>
            <w:r>
              <w:t xml:space="preserve">Page </w:t>
            </w:r>
            <w:r w:rsidR="006D3755">
              <w:rPr>
                <w:b/>
              </w:rPr>
              <w:fldChar w:fldCharType="begin"/>
            </w:r>
            <w:r>
              <w:rPr>
                <w:b/>
              </w:rPr>
              <w:instrText xml:space="preserve"> PAGE </w:instrText>
            </w:r>
            <w:r w:rsidR="006D3755">
              <w:rPr>
                <w:b/>
              </w:rPr>
              <w:fldChar w:fldCharType="separate"/>
            </w:r>
            <w:r w:rsidR="004D7EE2">
              <w:rPr>
                <w:b/>
                <w:noProof/>
              </w:rPr>
              <w:t>1</w:t>
            </w:r>
            <w:r w:rsidR="006D3755">
              <w:rPr>
                <w:b/>
              </w:rPr>
              <w:fldChar w:fldCharType="end"/>
            </w:r>
            <w:r>
              <w:t xml:space="preserve"> of </w:t>
            </w:r>
            <w:r w:rsidR="006D3755">
              <w:rPr>
                <w:b/>
              </w:rPr>
              <w:fldChar w:fldCharType="begin"/>
            </w:r>
            <w:r>
              <w:rPr>
                <w:b/>
              </w:rPr>
              <w:instrText xml:space="preserve"> NUMPAGES  </w:instrText>
            </w:r>
            <w:r w:rsidR="006D3755">
              <w:rPr>
                <w:b/>
              </w:rPr>
              <w:fldChar w:fldCharType="separate"/>
            </w:r>
            <w:r w:rsidR="004D7EE2">
              <w:rPr>
                <w:b/>
                <w:noProof/>
              </w:rPr>
              <w:t>2</w:t>
            </w:r>
            <w:r w:rsidR="006D3755">
              <w:rPr>
                <w:b/>
              </w:rPr>
              <w:fldChar w:fldCharType="end"/>
            </w:r>
          </w:p>
        </w:sdtContent>
      </w:sdt>
    </w:sdtContent>
  </w:sdt>
  <w:p w:rsidR="005E32C7" w:rsidRDefault="005E3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E89" w:rsidRDefault="00842E89" w:rsidP="00370AB1">
      <w:r>
        <w:separator/>
      </w:r>
    </w:p>
  </w:footnote>
  <w:footnote w:type="continuationSeparator" w:id="0">
    <w:p w:rsidR="00842E89" w:rsidRDefault="00842E89" w:rsidP="00370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2C7" w:rsidRDefault="005E32C7" w:rsidP="00370AB1">
    <w:pPr>
      <w:pStyle w:val="Header"/>
    </w:pPr>
    <w:r>
      <w:rPr>
        <w:noProof/>
      </w:rPr>
      <w:drawing>
        <wp:inline distT="0" distB="0" distL="0" distR="0">
          <wp:extent cx="1213209" cy="445047"/>
          <wp:effectExtent l="0" t="0" r="0" b="0"/>
          <wp:docPr id="1" name="Picture 0" descr="SP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F.png"/>
                  <pic:cNvPicPr/>
                </pic:nvPicPr>
                <pic:blipFill>
                  <a:blip r:embed="rId1"/>
                  <a:stretch>
                    <a:fillRect/>
                  </a:stretch>
                </pic:blipFill>
                <pic:spPr>
                  <a:xfrm>
                    <a:off x="0" y="0"/>
                    <a:ext cx="1213209" cy="445047"/>
                  </a:xfrm>
                  <a:prstGeom prst="rect">
                    <a:avLst/>
                  </a:prstGeom>
                </pic:spPr>
              </pic:pic>
            </a:graphicData>
          </a:graphic>
        </wp:inline>
      </w:drawing>
    </w:r>
  </w:p>
  <w:p w:rsidR="005E32C7" w:rsidRDefault="005E32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78D"/>
    <w:multiLevelType w:val="hybridMultilevel"/>
    <w:tmpl w:val="BE78B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77E46"/>
    <w:multiLevelType w:val="hybridMultilevel"/>
    <w:tmpl w:val="6882A77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31AEE"/>
    <w:multiLevelType w:val="hybridMultilevel"/>
    <w:tmpl w:val="9D8A4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B52F1"/>
    <w:multiLevelType w:val="hybridMultilevel"/>
    <w:tmpl w:val="E08CE3BC"/>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895A99"/>
    <w:multiLevelType w:val="hybridMultilevel"/>
    <w:tmpl w:val="06566C5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36F86"/>
    <w:multiLevelType w:val="hybridMultilevel"/>
    <w:tmpl w:val="487C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56BB9"/>
    <w:multiLevelType w:val="hybridMultilevel"/>
    <w:tmpl w:val="CDE693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9F611E"/>
    <w:multiLevelType w:val="hybridMultilevel"/>
    <w:tmpl w:val="9FD2D1F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460F7"/>
    <w:multiLevelType w:val="hybridMultilevel"/>
    <w:tmpl w:val="4E2C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BB0493"/>
    <w:multiLevelType w:val="hybridMultilevel"/>
    <w:tmpl w:val="7304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F71DA0"/>
    <w:multiLevelType w:val="hybridMultilevel"/>
    <w:tmpl w:val="8ADC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450986"/>
    <w:multiLevelType w:val="hybridMultilevel"/>
    <w:tmpl w:val="25AC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5B581D"/>
    <w:multiLevelType w:val="hybridMultilevel"/>
    <w:tmpl w:val="56CEA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F5DF8"/>
    <w:multiLevelType w:val="hybridMultilevel"/>
    <w:tmpl w:val="60949E40"/>
    <w:lvl w:ilvl="0" w:tplc="78BE8B2C">
      <w:start w:val="1"/>
      <w:numFmt w:val="bullet"/>
      <w:lvlText w:val="•"/>
      <w:lvlJc w:val="left"/>
      <w:pPr>
        <w:tabs>
          <w:tab w:val="num" w:pos="720"/>
        </w:tabs>
        <w:ind w:left="720" w:hanging="360"/>
      </w:pPr>
      <w:rPr>
        <w:rFonts w:ascii="Georgia" w:hAnsi="Georgia" w:hint="default"/>
      </w:rPr>
    </w:lvl>
    <w:lvl w:ilvl="1" w:tplc="89D09618" w:tentative="1">
      <w:start w:val="1"/>
      <w:numFmt w:val="bullet"/>
      <w:lvlText w:val="•"/>
      <w:lvlJc w:val="left"/>
      <w:pPr>
        <w:tabs>
          <w:tab w:val="num" w:pos="1440"/>
        </w:tabs>
        <w:ind w:left="1440" w:hanging="360"/>
      </w:pPr>
      <w:rPr>
        <w:rFonts w:ascii="Georgia" w:hAnsi="Georgia" w:hint="default"/>
      </w:rPr>
    </w:lvl>
    <w:lvl w:ilvl="2" w:tplc="821A9BF8" w:tentative="1">
      <w:start w:val="1"/>
      <w:numFmt w:val="bullet"/>
      <w:lvlText w:val="•"/>
      <w:lvlJc w:val="left"/>
      <w:pPr>
        <w:tabs>
          <w:tab w:val="num" w:pos="2160"/>
        </w:tabs>
        <w:ind w:left="2160" w:hanging="360"/>
      </w:pPr>
      <w:rPr>
        <w:rFonts w:ascii="Georgia" w:hAnsi="Georgia" w:hint="default"/>
      </w:rPr>
    </w:lvl>
    <w:lvl w:ilvl="3" w:tplc="0E5E86B2" w:tentative="1">
      <w:start w:val="1"/>
      <w:numFmt w:val="bullet"/>
      <w:lvlText w:val="•"/>
      <w:lvlJc w:val="left"/>
      <w:pPr>
        <w:tabs>
          <w:tab w:val="num" w:pos="2880"/>
        </w:tabs>
        <w:ind w:left="2880" w:hanging="360"/>
      </w:pPr>
      <w:rPr>
        <w:rFonts w:ascii="Georgia" w:hAnsi="Georgia" w:hint="default"/>
      </w:rPr>
    </w:lvl>
    <w:lvl w:ilvl="4" w:tplc="DB06FBC4" w:tentative="1">
      <w:start w:val="1"/>
      <w:numFmt w:val="bullet"/>
      <w:lvlText w:val="•"/>
      <w:lvlJc w:val="left"/>
      <w:pPr>
        <w:tabs>
          <w:tab w:val="num" w:pos="3600"/>
        </w:tabs>
        <w:ind w:left="3600" w:hanging="360"/>
      </w:pPr>
      <w:rPr>
        <w:rFonts w:ascii="Georgia" w:hAnsi="Georgia" w:hint="default"/>
      </w:rPr>
    </w:lvl>
    <w:lvl w:ilvl="5" w:tplc="21A65B1E" w:tentative="1">
      <w:start w:val="1"/>
      <w:numFmt w:val="bullet"/>
      <w:lvlText w:val="•"/>
      <w:lvlJc w:val="left"/>
      <w:pPr>
        <w:tabs>
          <w:tab w:val="num" w:pos="4320"/>
        </w:tabs>
        <w:ind w:left="4320" w:hanging="360"/>
      </w:pPr>
      <w:rPr>
        <w:rFonts w:ascii="Georgia" w:hAnsi="Georgia" w:hint="default"/>
      </w:rPr>
    </w:lvl>
    <w:lvl w:ilvl="6" w:tplc="2856C374" w:tentative="1">
      <w:start w:val="1"/>
      <w:numFmt w:val="bullet"/>
      <w:lvlText w:val="•"/>
      <w:lvlJc w:val="left"/>
      <w:pPr>
        <w:tabs>
          <w:tab w:val="num" w:pos="5040"/>
        </w:tabs>
        <w:ind w:left="5040" w:hanging="360"/>
      </w:pPr>
      <w:rPr>
        <w:rFonts w:ascii="Georgia" w:hAnsi="Georgia" w:hint="default"/>
      </w:rPr>
    </w:lvl>
    <w:lvl w:ilvl="7" w:tplc="E348C856" w:tentative="1">
      <w:start w:val="1"/>
      <w:numFmt w:val="bullet"/>
      <w:lvlText w:val="•"/>
      <w:lvlJc w:val="left"/>
      <w:pPr>
        <w:tabs>
          <w:tab w:val="num" w:pos="5760"/>
        </w:tabs>
        <w:ind w:left="5760" w:hanging="360"/>
      </w:pPr>
      <w:rPr>
        <w:rFonts w:ascii="Georgia" w:hAnsi="Georgia" w:hint="default"/>
      </w:rPr>
    </w:lvl>
    <w:lvl w:ilvl="8" w:tplc="0AA6BEE6" w:tentative="1">
      <w:start w:val="1"/>
      <w:numFmt w:val="bullet"/>
      <w:lvlText w:val="•"/>
      <w:lvlJc w:val="left"/>
      <w:pPr>
        <w:tabs>
          <w:tab w:val="num" w:pos="6480"/>
        </w:tabs>
        <w:ind w:left="6480" w:hanging="360"/>
      </w:pPr>
      <w:rPr>
        <w:rFonts w:ascii="Georgia" w:hAnsi="Georgia" w:hint="default"/>
      </w:rPr>
    </w:lvl>
  </w:abstractNum>
  <w:abstractNum w:abstractNumId="14">
    <w:nsid w:val="5BEF19B7"/>
    <w:multiLevelType w:val="hybridMultilevel"/>
    <w:tmpl w:val="59EE8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C07A8D"/>
    <w:multiLevelType w:val="hybridMultilevel"/>
    <w:tmpl w:val="96FA5D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280834"/>
    <w:multiLevelType w:val="hybridMultilevel"/>
    <w:tmpl w:val="A6B4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8D26C5"/>
    <w:multiLevelType w:val="hybridMultilevel"/>
    <w:tmpl w:val="1C8E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13"/>
  </w:num>
  <w:num w:numId="5">
    <w:abstractNumId w:val="12"/>
  </w:num>
  <w:num w:numId="6">
    <w:abstractNumId w:val="17"/>
  </w:num>
  <w:num w:numId="7">
    <w:abstractNumId w:val="5"/>
  </w:num>
  <w:num w:numId="8">
    <w:abstractNumId w:val="6"/>
  </w:num>
  <w:num w:numId="9">
    <w:abstractNumId w:val="7"/>
  </w:num>
  <w:num w:numId="10">
    <w:abstractNumId w:val="15"/>
  </w:num>
  <w:num w:numId="11">
    <w:abstractNumId w:val="3"/>
  </w:num>
  <w:num w:numId="12">
    <w:abstractNumId w:val="1"/>
  </w:num>
  <w:num w:numId="13">
    <w:abstractNumId w:val="9"/>
  </w:num>
  <w:num w:numId="14">
    <w:abstractNumId w:val="0"/>
  </w:num>
  <w:num w:numId="15">
    <w:abstractNumId w:val="16"/>
  </w:num>
  <w:num w:numId="16">
    <w:abstractNumId w:val="8"/>
  </w:num>
  <w:num w:numId="17">
    <w:abstractNumId w:val="1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7650">
      <o:colormenu v:ext="edit" fillcolor="#002060" strokecolor="none [3213]"/>
    </o:shapedefaults>
  </w:hdrShapeDefaults>
  <w:footnotePr>
    <w:footnote w:id="-1"/>
    <w:footnote w:id="0"/>
  </w:footnotePr>
  <w:endnotePr>
    <w:endnote w:id="-1"/>
    <w:endnote w:id="0"/>
  </w:endnotePr>
  <w:compat/>
  <w:rsids>
    <w:rsidRoot w:val="00CF59C6"/>
    <w:rsid w:val="00002E66"/>
    <w:rsid w:val="00005A1E"/>
    <w:rsid w:val="0000758D"/>
    <w:rsid w:val="00014886"/>
    <w:rsid w:val="00042C2B"/>
    <w:rsid w:val="00042E78"/>
    <w:rsid w:val="000A3233"/>
    <w:rsid w:val="000A7CB8"/>
    <w:rsid w:val="000B589E"/>
    <w:rsid w:val="00100491"/>
    <w:rsid w:val="00100C22"/>
    <w:rsid w:val="001136A9"/>
    <w:rsid w:val="00114082"/>
    <w:rsid w:val="001E6F74"/>
    <w:rsid w:val="00210E38"/>
    <w:rsid w:val="00225869"/>
    <w:rsid w:val="0027333A"/>
    <w:rsid w:val="002C636D"/>
    <w:rsid w:val="002D2C7E"/>
    <w:rsid w:val="002E728E"/>
    <w:rsid w:val="002F390C"/>
    <w:rsid w:val="003013BA"/>
    <w:rsid w:val="003373F8"/>
    <w:rsid w:val="00340FEB"/>
    <w:rsid w:val="00370AB1"/>
    <w:rsid w:val="003726CB"/>
    <w:rsid w:val="00377FCF"/>
    <w:rsid w:val="00380302"/>
    <w:rsid w:val="00391D49"/>
    <w:rsid w:val="003E5687"/>
    <w:rsid w:val="003F37C0"/>
    <w:rsid w:val="003F762E"/>
    <w:rsid w:val="00405EB1"/>
    <w:rsid w:val="004260A7"/>
    <w:rsid w:val="004A4260"/>
    <w:rsid w:val="004D7EE2"/>
    <w:rsid w:val="004E3D69"/>
    <w:rsid w:val="004F3545"/>
    <w:rsid w:val="00523B7C"/>
    <w:rsid w:val="00556BB7"/>
    <w:rsid w:val="00590DBF"/>
    <w:rsid w:val="005B3606"/>
    <w:rsid w:val="005D7FDE"/>
    <w:rsid w:val="005E32C7"/>
    <w:rsid w:val="005E716F"/>
    <w:rsid w:val="00604DCA"/>
    <w:rsid w:val="0062119D"/>
    <w:rsid w:val="0062153C"/>
    <w:rsid w:val="0063295D"/>
    <w:rsid w:val="00647283"/>
    <w:rsid w:val="006474DD"/>
    <w:rsid w:val="006742C4"/>
    <w:rsid w:val="006A570E"/>
    <w:rsid w:val="006B7BF6"/>
    <w:rsid w:val="006D3755"/>
    <w:rsid w:val="0071508B"/>
    <w:rsid w:val="00716329"/>
    <w:rsid w:val="00730247"/>
    <w:rsid w:val="00731749"/>
    <w:rsid w:val="00732F9A"/>
    <w:rsid w:val="00734FF0"/>
    <w:rsid w:val="007820BE"/>
    <w:rsid w:val="007A0218"/>
    <w:rsid w:val="007B25D6"/>
    <w:rsid w:val="007D7591"/>
    <w:rsid w:val="007F4B16"/>
    <w:rsid w:val="00842E89"/>
    <w:rsid w:val="008438EA"/>
    <w:rsid w:val="00850BC9"/>
    <w:rsid w:val="00876317"/>
    <w:rsid w:val="00883E3B"/>
    <w:rsid w:val="008903DA"/>
    <w:rsid w:val="0089541C"/>
    <w:rsid w:val="008C6507"/>
    <w:rsid w:val="008E15CB"/>
    <w:rsid w:val="009374AC"/>
    <w:rsid w:val="00951CF8"/>
    <w:rsid w:val="009520FB"/>
    <w:rsid w:val="00961507"/>
    <w:rsid w:val="00995B81"/>
    <w:rsid w:val="009B7B30"/>
    <w:rsid w:val="009D526E"/>
    <w:rsid w:val="009F5B84"/>
    <w:rsid w:val="009F7FE0"/>
    <w:rsid w:val="00A0556D"/>
    <w:rsid w:val="00A61B4C"/>
    <w:rsid w:val="00A8250E"/>
    <w:rsid w:val="00AB34A6"/>
    <w:rsid w:val="00AC05FD"/>
    <w:rsid w:val="00AC2206"/>
    <w:rsid w:val="00AC6678"/>
    <w:rsid w:val="00AD593E"/>
    <w:rsid w:val="00AF3ED2"/>
    <w:rsid w:val="00B00BE4"/>
    <w:rsid w:val="00B1152A"/>
    <w:rsid w:val="00B13CA4"/>
    <w:rsid w:val="00B22DB2"/>
    <w:rsid w:val="00B23C54"/>
    <w:rsid w:val="00B24FA5"/>
    <w:rsid w:val="00B610BC"/>
    <w:rsid w:val="00B70EBA"/>
    <w:rsid w:val="00B94B22"/>
    <w:rsid w:val="00BB07D4"/>
    <w:rsid w:val="00C0413E"/>
    <w:rsid w:val="00C41D55"/>
    <w:rsid w:val="00C46460"/>
    <w:rsid w:val="00C56318"/>
    <w:rsid w:val="00C7210C"/>
    <w:rsid w:val="00C9674C"/>
    <w:rsid w:val="00CA0882"/>
    <w:rsid w:val="00CB3A0D"/>
    <w:rsid w:val="00CC1424"/>
    <w:rsid w:val="00CF59C6"/>
    <w:rsid w:val="00D15B51"/>
    <w:rsid w:val="00D761CB"/>
    <w:rsid w:val="00DB6B62"/>
    <w:rsid w:val="00E65966"/>
    <w:rsid w:val="00E664EC"/>
    <w:rsid w:val="00E74946"/>
    <w:rsid w:val="00E807CF"/>
    <w:rsid w:val="00E96592"/>
    <w:rsid w:val="00EA4079"/>
    <w:rsid w:val="00EA6A9E"/>
    <w:rsid w:val="00EB7DE5"/>
    <w:rsid w:val="00EC424F"/>
    <w:rsid w:val="00EF2673"/>
    <w:rsid w:val="00EF5B73"/>
    <w:rsid w:val="00EF5F4F"/>
    <w:rsid w:val="00F17197"/>
    <w:rsid w:val="00F22437"/>
    <w:rsid w:val="00F47045"/>
    <w:rsid w:val="00F56286"/>
    <w:rsid w:val="00F72540"/>
    <w:rsid w:val="00FA4B86"/>
    <w:rsid w:val="00FB18A7"/>
    <w:rsid w:val="00FC61DC"/>
    <w:rsid w:val="00FF0203"/>
    <w:rsid w:val="00FF1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002060"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BA"/>
    <w:pPr>
      <w:ind w:left="720"/>
      <w:contextualSpacing/>
    </w:pPr>
  </w:style>
  <w:style w:type="character" w:styleId="CommentReference">
    <w:name w:val="annotation reference"/>
    <w:basedOn w:val="DefaultParagraphFont"/>
    <w:uiPriority w:val="99"/>
    <w:semiHidden/>
    <w:unhideWhenUsed/>
    <w:rsid w:val="00370AB1"/>
    <w:rPr>
      <w:sz w:val="16"/>
      <w:szCs w:val="16"/>
    </w:rPr>
  </w:style>
  <w:style w:type="paragraph" w:styleId="CommentText">
    <w:name w:val="annotation text"/>
    <w:basedOn w:val="Normal"/>
    <w:link w:val="CommentTextChar"/>
    <w:uiPriority w:val="99"/>
    <w:semiHidden/>
    <w:unhideWhenUsed/>
    <w:rsid w:val="00370AB1"/>
    <w:rPr>
      <w:sz w:val="20"/>
      <w:szCs w:val="20"/>
    </w:rPr>
  </w:style>
  <w:style w:type="character" w:customStyle="1" w:styleId="CommentTextChar">
    <w:name w:val="Comment Text Char"/>
    <w:basedOn w:val="DefaultParagraphFont"/>
    <w:link w:val="CommentText"/>
    <w:uiPriority w:val="99"/>
    <w:semiHidden/>
    <w:rsid w:val="00370AB1"/>
    <w:rPr>
      <w:sz w:val="20"/>
      <w:szCs w:val="20"/>
    </w:rPr>
  </w:style>
  <w:style w:type="paragraph" w:styleId="CommentSubject">
    <w:name w:val="annotation subject"/>
    <w:basedOn w:val="CommentText"/>
    <w:next w:val="CommentText"/>
    <w:link w:val="CommentSubjectChar"/>
    <w:uiPriority w:val="99"/>
    <w:semiHidden/>
    <w:unhideWhenUsed/>
    <w:rsid w:val="00370AB1"/>
    <w:rPr>
      <w:b/>
      <w:bCs/>
    </w:rPr>
  </w:style>
  <w:style w:type="character" w:customStyle="1" w:styleId="CommentSubjectChar">
    <w:name w:val="Comment Subject Char"/>
    <w:basedOn w:val="CommentTextChar"/>
    <w:link w:val="CommentSubject"/>
    <w:uiPriority w:val="99"/>
    <w:semiHidden/>
    <w:rsid w:val="00370AB1"/>
    <w:rPr>
      <w:b/>
      <w:bCs/>
    </w:rPr>
  </w:style>
  <w:style w:type="paragraph" w:styleId="BalloonText">
    <w:name w:val="Balloon Text"/>
    <w:basedOn w:val="Normal"/>
    <w:link w:val="BalloonTextChar"/>
    <w:uiPriority w:val="99"/>
    <w:semiHidden/>
    <w:unhideWhenUsed/>
    <w:rsid w:val="00370AB1"/>
    <w:rPr>
      <w:rFonts w:ascii="Tahoma" w:hAnsi="Tahoma" w:cs="Tahoma"/>
      <w:sz w:val="16"/>
      <w:szCs w:val="16"/>
    </w:rPr>
  </w:style>
  <w:style w:type="character" w:customStyle="1" w:styleId="BalloonTextChar">
    <w:name w:val="Balloon Text Char"/>
    <w:basedOn w:val="DefaultParagraphFont"/>
    <w:link w:val="BalloonText"/>
    <w:uiPriority w:val="99"/>
    <w:semiHidden/>
    <w:rsid w:val="00370AB1"/>
    <w:rPr>
      <w:rFonts w:ascii="Tahoma" w:hAnsi="Tahoma" w:cs="Tahoma"/>
      <w:sz w:val="16"/>
      <w:szCs w:val="16"/>
    </w:rPr>
  </w:style>
  <w:style w:type="character" w:styleId="Hyperlink">
    <w:name w:val="Hyperlink"/>
    <w:basedOn w:val="DefaultParagraphFont"/>
    <w:uiPriority w:val="99"/>
    <w:unhideWhenUsed/>
    <w:rsid w:val="00370AB1"/>
    <w:rPr>
      <w:color w:val="0000FF" w:themeColor="hyperlink"/>
      <w:u w:val="single"/>
    </w:rPr>
  </w:style>
  <w:style w:type="paragraph" w:styleId="Header">
    <w:name w:val="header"/>
    <w:basedOn w:val="Normal"/>
    <w:link w:val="HeaderChar"/>
    <w:uiPriority w:val="99"/>
    <w:unhideWhenUsed/>
    <w:rsid w:val="00370AB1"/>
    <w:pPr>
      <w:tabs>
        <w:tab w:val="center" w:pos="4680"/>
        <w:tab w:val="right" w:pos="9360"/>
      </w:tabs>
    </w:pPr>
  </w:style>
  <w:style w:type="character" w:customStyle="1" w:styleId="HeaderChar">
    <w:name w:val="Header Char"/>
    <w:basedOn w:val="DefaultParagraphFont"/>
    <w:link w:val="Header"/>
    <w:uiPriority w:val="99"/>
    <w:rsid w:val="00370AB1"/>
  </w:style>
  <w:style w:type="paragraph" w:styleId="Footer">
    <w:name w:val="footer"/>
    <w:basedOn w:val="Normal"/>
    <w:link w:val="FooterChar"/>
    <w:uiPriority w:val="99"/>
    <w:unhideWhenUsed/>
    <w:rsid w:val="00370AB1"/>
    <w:pPr>
      <w:tabs>
        <w:tab w:val="center" w:pos="4680"/>
        <w:tab w:val="right" w:pos="9360"/>
      </w:tabs>
    </w:pPr>
  </w:style>
  <w:style w:type="character" w:customStyle="1" w:styleId="FooterChar">
    <w:name w:val="Footer Char"/>
    <w:basedOn w:val="DefaultParagraphFont"/>
    <w:link w:val="Footer"/>
    <w:uiPriority w:val="99"/>
    <w:rsid w:val="00370AB1"/>
  </w:style>
  <w:style w:type="paragraph" w:styleId="NormalWeb">
    <w:name w:val="Normal (Web)"/>
    <w:basedOn w:val="Normal"/>
    <w:uiPriority w:val="99"/>
    <w:semiHidden/>
    <w:unhideWhenUsed/>
    <w:rsid w:val="009374AC"/>
    <w:pPr>
      <w:spacing w:before="100" w:beforeAutospacing="1" w:after="100" w:afterAutospacing="1"/>
    </w:pPr>
    <w:rPr>
      <w:rFonts w:eastAsia="Times New Roman"/>
    </w:rPr>
  </w:style>
  <w:style w:type="table" w:styleId="TableGrid">
    <w:name w:val="Table Grid"/>
    <w:basedOn w:val="TableNormal"/>
    <w:uiPriority w:val="59"/>
    <w:rsid w:val="00B610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550829">
      <w:bodyDiv w:val="1"/>
      <w:marLeft w:val="0"/>
      <w:marRight w:val="0"/>
      <w:marTop w:val="0"/>
      <w:marBottom w:val="0"/>
      <w:divBdr>
        <w:top w:val="none" w:sz="0" w:space="0" w:color="auto"/>
        <w:left w:val="none" w:sz="0" w:space="0" w:color="auto"/>
        <w:bottom w:val="none" w:sz="0" w:space="0" w:color="auto"/>
        <w:right w:val="none" w:sz="0" w:space="0" w:color="auto"/>
      </w:divBdr>
    </w:div>
    <w:div w:id="913855831">
      <w:bodyDiv w:val="1"/>
      <w:marLeft w:val="0"/>
      <w:marRight w:val="0"/>
      <w:marTop w:val="0"/>
      <w:marBottom w:val="0"/>
      <w:divBdr>
        <w:top w:val="none" w:sz="0" w:space="0" w:color="auto"/>
        <w:left w:val="none" w:sz="0" w:space="0" w:color="auto"/>
        <w:bottom w:val="none" w:sz="0" w:space="0" w:color="auto"/>
        <w:right w:val="none" w:sz="0" w:space="0" w:color="auto"/>
      </w:divBdr>
    </w:div>
    <w:div w:id="987705146">
      <w:bodyDiv w:val="1"/>
      <w:marLeft w:val="0"/>
      <w:marRight w:val="0"/>
      <w:marTop w:val="0"/>
      <w:marBottom w:val="0"/>
      <w:divBdr>
        <w:top w:val="none" w:sz="0" w:space="0" w:color="auto"/>
        <w:left w:val="none" w:sz="0" w:space="0" w:color="auto"/>
        <w:bottom w:val="none" w:sz="0" w:space="0" w:color="auto"/>
        <w:right w:val="none" w:sz="0" w:space="0" w:color="auto"/>
      </w:divBdr>
      <w:divsChild>
        <w:div w:id="294484408">
          <w:marLeft w:val="576"/>
          <w:marRight w:val="0"/>
          <w:marTop w:val="60"/>
          <w:marBottom w:val="0"/>
          <w:divBdr>
            <w:top w:val="none" w:sz="0" w:space="0" w:color="auto"/>
            <w:left w:val="none" w:sz="0" w:space="0" w:color="auto"/>
            <w:bottom w:val="none" w:sz="0" w:space="0" w:color="auto"/>
            <w:right w:val="none" w:sz="0" w:space="0" w:color="auto"/>
          </w:divBdr>
        </w:div>
        <w:div w:id="778335462">
          <w:marLeft w:val="576"/>
          <w:marRight w:val="0"/>
          <w:marTop w:val="60"/>
          <w:marBottom w:val="0"/>
          <w:divBdr>
            <w:top w:val="none" w:sz="0" w:space="0" w:color="auto"/>
            <w:left w:val="none" w:sz="0" w:space="0" w:color="auto"/>
            <w:bottom w:val="none" w:sz="0" w:space="0" w:color="auto"/>
            <w:right w:val="none" w:sz="0" w:space="0" w:color="auto"/>
          </w:divBdr>
        </w:div>
        <w:div w:id="1386416680">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info@sptf.info" TargetMode="Externa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FC433B-F08D-4B2C-953F-26BEA5248305}"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0BFCEDD2-9D00-4A12-B181-3B5D43E89516}">
      <dgm:prSet phldrT="[Text]" custT="1"/>
      <dgm:spPr/>
      <dgm:t>
        <a:bodyPr/>
        <a:lstStyle/>
        <a:p>
          <a:r>
            <a:rPr lang="en-GB" sz="900"/>
            <a:t> Credit used for business, agriculture</a:t>
          </a:r>
        </a:p>
      </dgm:t>
    </dgm:pt>
    <dgm:pt modelId="{2EF19712-1882-452B-8EF1-49E25E695F0B}" type="parTrans" cxnId="{4D2BFD0D-6597-403D-AFF8-9F007283D6AB}">
      <dgm:prSet/>
      <dgm:spPr/>
      <dgm:t>
        <a:bodyPr/>
        <a:lstStyle/>
        <a:p>
          <a:endParaRPr lang="en-GB"/>
        </a:p>
      </dgm:t>
    </dgm:pt>
    <dgm:pt modelId="{0FF7016B-FA4A-4382-8015-BA4BFE42645E}" type="sibTrans" cxnId="{4D2BFD0D-6597-403D-AFF8-9F007283D6AB}">
      <dgm:prSet/>
      <dgm:spPr/>
      <dgm:t>
        <a:bodyPr/>
        <a:lstStyle/>
        <a:p>
          <a:endParaRPr lang="en-GB"/>
        </a:p>
      </dgm:t>
    </dgm:pt>
    <dgm:pt modelId="{5F21A651-05A6-4636-8978-68793B8D264F}">
      <dgm:prSet phldrT="[Text]" custT="1"/>
      <dgm:spPr/>
      <dgm:t>
        <a:bodyPr/>
        <a:lstStyle/>
        <a:p>
          <a:r>
            <a:rPr lang="en-GB" sz="900"/>
            <a:t>Savings (increase or withdrawal)</a:t>
          </a:r>
        </a:p>
      </dgm:t>
    </dgm:pt>
    <dgm:pt modelId="{D8A975DC-73A8-4239-8145-29DE8DC3E2AD}" type="parTrans" cxnId="{B1DD42EE-A80E-44F9-8BD8-164690DB754B}">
      <dgm:prSet/>
      <dgm:spPr/>
      <dgm:t>
        <a:bodyPr/>
        <a:lstStyle/>
        <a:p>
          <a:endParaRPr lang="en-GB"/>
        </a:p>
      </dgm:t>
    </dgm:pt>
    <dgm:pt modelId="{8F422682-88AF-41D0-BBAF-AC1EBE8F5934}" type="sibTrans" cxnId="{B1DD42EE-A80E-44F9-8BD8-164690DB754B}">
      <dgm:prSet/>
      <dgm:spPr/>
      <dgm:t>
        <a:bodyPr/>
        <a:lstStyle/>
        <a:p>
          <a:endParaRPr lang="en-GB"/>
        </a:p>
      </dgm:t>
    </dgm:pt>
    <dgm:pt modelId="{D9AB2AB1-7005-4390-9F76-C9F11D186454}">
      <dgm:prSet phldrT="[Text]"/>
      <dgm:spPr/>
      <dgm:t>
        <a:bodyPr/>
        <a:lstStyle/>
        <a:p>
          <a:r>
            <a:rPr lang="en-GB"/>
            <a:t>Long-term outcomes</a:t>
          </a:r>
        </a:p>
      </dgm:t>
    </dgm:pt>
    <dgm:pt modelId="{A8CDDC8E-AAB4-4E1C-B4E1-8FEAC95232D3}" type="parTrans" cxnId="{986CD21F-568F-4D5D-8BB8-334BCEF973CB}">
      <dgm:prSet/>
      <dgm:spPr/>
      <dgm:t>
        <a:bodyPr/>
        <a:lstStyle/>
        <a:p>
          <a:endParaRPr lang="en-GB"/>
        </a:p>
      </dgm:t>
    </dgm:pt>
    <dgm:pt modelId="{A1813020-7EC0-4315-9A65-0548D4243769}" type="sibTrans" cxnId="{986CD21F-568F-4D5D-8BB8-334BCEF973CB}">
      <dgm:prSet/>
      <dgm:spPr/>
      <dgm:t>
        <a:bodyPr/>
        <a:lstStyle/>
        <a:p>
          <a:endParaRPr lang="en-GB"/>
        </a:p>
      </dgm:t>
    </dgm:pt>
    <dgm:pt modelId="{85E9B3C2-13BF-4C84-AA2C-B101468AFEB1}">
      <dgm:prSet phldrT="[Text]" custT="1"/>
      <dgm:spPr/>
      <dgm:t>
        <a:bodyPr/>
        <a:lstStyle/>
        <a:p>
          <a:r>
            <a:rPr lang="en-GB" sz="900"/>
            <a:t>Better ability to cope with risk - reduced vulnerability</a:t>
          </a:r>
        </a:p>
      </dgm:t>
    </dgm:pt>
    <dgm:pt modelId="{0F147AFF-B1FC-4C33-B3B0-E7D296AC5073}" type="parTrans" cxnId="{76E9174A-AB27-4630-BE62-D9360A84639A}">
      <dgm:prSet/>
      <dgm:spPr/>
      <dgm:t>
        <a:bodyPr/>
        <a:lstStyle/>
        <a:p>
          <a:endParaRPr lang="en-GB"/>
        </a:p>
      </dgm:t>
    </dgm:pt>
    <dgm:pt modelId="{40D31E91-B74F-4CA7-9BF8-C5409C047F24}" type="sibTrans" cxnId="{76E9174A-AB27-4630-BE62-D9360A84639A}">
      <dgm:prSet/>
      <dgm:spPr/>
      <dgm:t>
        <a:bodyPr/>
        <a:lstStyle/>
        <a:p>
          <a:endParaRPr lang="en-GB"/>
        </a:p>
      </dgm:t>
    </dgm:pt>
    <dgm:pt modelId="{2EEEDF46-D0F2-4266-B3DE-F0940B231B9B}">
      <dgm:prSet phldrT="[Text]" custT="1"/>
      <dgm:spPr/>
      <dgm:t>
        <a:bodyPr/>
        <a:lstStyle/>
        <a:p>
          <a:r>
            <a:rPr lang="en-GB" sz="900"/>
            <a:t>Reduced poverty</a:t>
          </a:r>
        </a:p>
      </dgm:t>
    </dgm:pt>
    <dgm:pt modelId="{7BC94BDC-96B9-4418-834E-637C7C04BC81}" type="parTrans" cxnId="{F316CB86-B977-43D0-A2E9-B0B14821FDD4}">
      <dgm:prSet/>
      <dgm:spPr/>
      <dgm:t>
        <a:bodyPr/>
        <a:lstStyle/>
        <a:p>
          <a:endParaRPr lang="en-GB"/>
        </a:p>
      </dgm:t>
    </dgm:pt>
    <dgm:pt modelId="{6767A369-0D4A-4647-84B3-7FCFE667A3CE}" type="sibTrans" cxnId="{F316CB86-B977-43D0-A2E9-B0B14821FDD4}">
      <dgm:prSet/>
      <dgm:spPr/>
      <dgm:t>
        <a:bodyPr/>
        <a:lstStyle/>
        <a:p>
          <a:endParaRPr lang="en-GB"/>
        </a:p>
      </dgm:t>
    </dgm:pt>
    <dgm:pt modelId="{660D6986-31C0-493B-B851-CFF0014975ED}">
      <dgm:prSet/>
      <dgm:spPr/>
      <dgm:t>
        <a:bodyPr/>
        <a:lstStyle/>
        <a:p>
          <a:r>
            <a:rPr lang="en-GB"/>
            <a:t>Access to appropriate servies</a:t>
          </a:r>
        </a:p>
      </dgm:t>
    </dgm:pt>
    <dgm:pt modelId="{B4575C06-2A8F-48C0-996D-2ECE64238BD5}" type="parTrans" cxnId="{0BE69974-8C78-40A8-888C-022653B52B79}">
      <dgm:prSet/>
      <dgm:spPr/>
      <dgm:t>
        <a:bodyPr/>
        <a:lstStyle/>
        <a:p>
          <a:endParaRPr lang="en-GB"/>
        </a:p>
      </dgm:t>
    </dgm:pt>
    <dgm:pt modelId="{490A19F3-88F7-4D53-8AEE-0794189523F3}" type="sibTrans" cxnId="{0BE69974-8C78-40A8-888C-022653B52B79}">
      <dgm:prSet/>
      <dgm:spPr/>
      <dgm:t>
        <a:bodyPr/>
        <a:lstStyle/>
        <a:p>
          <a:endParaRPr lang="en-GB"/>
        </a:p>
      </dgm:t>
    </dgm:pt>
    <dgm:pt modelId="{DE8DFBC7-EB3F-4BD3-AA0D-DC858939904A}">
      <dgm:prSet/>
      <dgm:spPr/>
      <dgm:t>
        <a:bodyPr/>
        <a:lstStyle/>
        <a:p>
          <a:r>
            <a:rPr lang="en-GB"/>
            <a:t> Credit amount and terms match needs and cash flow</a:t>
          </a:r>
        </a:p>
      </dgm:t>
    </dgm:pt>
    <dgm:pt modelId="{B110793A-D964-44D7-935F-D455A6216EBD}" type="parTrans" cxnId="{871ADBF4-1445-4426-92BD-7759BB5C901D}">
      <dgm:prSet/>
      <dgm:spPr/>
      <dgm:t>
        <a:bodyPr/>
        <a:lstStyle/>
        <a:p>
          <a:endParaRPr lang="en-GB"/>
        </a:p>
      </dgm:t>
    </dgm:pt>
    <dgm:pt modelId="{9282493A-E045-447E-BA21-65F8559F3222}" type="sibTrans" cxnId="{871ADBF4-1445-4426-92BD-7759BB5C901D}">
      <dgm:prSet/>
      <dgm:spPr/>
      <dgm:t>
        <a:bodyPr/>
        <a:lstStyle/>
        <a:p>
          <a:endParaRPr lang="en-GB"/>
        </a:p>
      </dgm:t>
    </dgm:pt>
    <dgm:pt modelId="{A5F2DF12-5451-4B4A-A2BB-2EF3D6BEFA8D}">
      <dgm:prSet/>
      <dgm:spPr/>
      <dgm:t>
        <a:bodyPr/>
        <a:lstStyle/>
        <a:p>
          <a:endParaRPr lang="en-GB"/>
        </a:p>
      </dgm:t>
    </dgm:pt>
    <dgm:pt modelId="{68E10220-0E66-4691-B6B5-59A8D440C391}" type="parTrans" cxnId="{C675A7C1-4AB8-4751-864D-656A2E8E6F71}">
      <dgm:prSet/>
      <dgm:spPr/>
      <dgm:t>
        <a:bodyPr/>
        <a:lstStyle/>
        <a:p>
          <a:endParaRPr lang="en-GB"/>
        </a:p>
      </dgm:t>
    </dgm:pt>
    <dgm:pt modelId="{A32AA598-4347-49D5-AB6B-91D67264D718}" type="sibTrans" cxnId="{C675A7C1-4AB8-4751-864D-656A2E8E6F71}">
      <dgm:prSet/>
      <dgm:spPr/>
      <dgm:t>
        <a:bodyPr/>
        <a:lstStyle/>
        <a:p>
          <a:endParaRPr lang="en-GB"/>
        </a:p>
      </dgm:t>
    </dgm:pt>
    <dgm:pt modelId="{EECF695C-8847-4539-B569-A7089A1CFA5C}">
      <dgm:prSet/>
      <dgm:spPr/>
      <dgm:t>
        <a:bodyPr/>
        <a:lstStyle/>
        <a:p>
          <a:r>
            <a:rPr lang="en-GB"/>
            <a:t>Short term outcomes</a:t>
          </a:r>
        </a:p>
      </dgm:t>
    </dgm:pt>
    <dgm:pt modelId="{EA6B51C7-32F2-4CE3-AFD1-DEE527DBFDD2}" type="parTrans" cxnId="{9F98F1A0-3829-4510-9AEC-FD848380944F}">
      <dgm:prSet/>
      <dgm:spPr/>
      <dgm:t>
        <a:bodyPr/>
        <a:lstStyle/>
        <a:p>
          <a:endParaRPr lang="en-GB"/>
        </a:p>
      </dgm:t>
    </dgm:pt>
    <dgm:pt modelId="{6CCD964F-1032-483A-B1C8-F9371496EDA5}" type="sibTrans" cxnId="{9F98F1A0-3829-4510-9AEC-FD848380944F}">
      <dgm:prSet/>
      <dgm:spPr/>
      <dgm:t>
        <a:bodyPr/>
        <a:lstStyle/>
        <a:p>
          <a:endParaRPr lang="en-GB"/>
        </a:p>
      </dgm:t>
    </dgm:pt>
    <dgm:pt modelId="{FBDC8978-A319-4EA6-97AD-99798CA33588}">
      <dgm:prSet phldrT="[Text]"/>
      <dgm:spPr/>
      <dgm:t>
        <a:bodyPr/>
        <a:lstStyle/>
        <a:p>
          <a:r>
            <a:rPr lang="en-GB"/>
            <a:t>Client retention </a:t>
          </a:r>
        </a:p>
      </dgm:t>
    </dgm:pt>
    <dgm:pt modelId="{10E0A7AB-D85B-47E0-A84E-C3A31CADB9A4}" type="parTrans" cxnId="{6845AFD5-7A4E-4822-810A-F14666B6DFF0}">
      <dgm:prSet/>
      <dgm:spPr/>
      <dgm:t>
        <a:bodyPr/>
        <a:lstStyle/>
        <a:p>
          <a:endParaRPr lang="en-GB"/>
        </a:p>
      </dgm:t>
    </dgm:pt>
    <dgm:pt modelId="{CF33B4B1-C621-4AB2-B60F-B333C1C2E680}" type="sibTrans" cxnId="{6845AFD5-7A4E-4822-810A-F14666B6DFF0}">
      <dgm:prSet/>
      <dgm:spPr/>
      <dgm:t>
        <a:bodyPr/>
        <a:lstStyle/>
        <a:p>
          <a:endParaRPr lang="en-GB"/>
        </a:p>
      </dgm:t>
    </dgm:pt>
    <dgm:pt modelId="{438F61BA-DB88-41F2-A964-ED8842D2C699}">
      <dgm:prSet phldrT="[Text]"/>
      <dgm:spPr/>
      <dgm:t>
        <a:bodyPr/>
        <a:lstStyle/>
        <a:p>
          <a:r>
            <a:rPr lang="en-GB"/>
            <a:t>Use of services</a:t>
          </a:r>
        </a:p>
      </dgm:t>
    </dgm:pt>
    <dgm:pt modelId="{D5D5AF80-180C-4163-B1C3-CCA2BAA1BE3E}" type="sibTrans" cxnId="{9999ABA6-F9A8-49E2-8E66-F30A5EF73AA4}">
      <dgm:prSet/>
      <dgm:spPr/>
      <dgm:t>
        <a:bodyPr/>
        <a:lstStyle/>
        <a:p>
          <a:endParaRPr lang="en-GB"/>
        </a:p>
      </dgm:t>
    </dgm:pt>
    <dgm:pt modelId="{7CEAB8FD-2429-414B-8416-52470134EA4D}" type="parTrans" cxnId="{9999ABA6-F9A8-49E2-8E66-F30A5EF73AA4}">
      <dgm:prSet/>
      <dgm:spPr/>
      <dgm:t>
        <a:bodyPr/>
        <a:lstStyle/>
        <a:p>
          <a:endParaRPr lang="en-GB"/>
        </a:p>
      </dgm:t>
    </dgm:pt>
    <dgm:pt modelId="{2C336C3B-2115-4D92-A72D-7F1479707BCE}">
      <dgm:prSet custT="1"/>
      <dgm:spPr/>
      <dgm:t>
        <a:bodyPr/>
        <a:lstStyle/>
        <a:p>
          <a:r>
            <a:rPr lang="en-GB" sz="900"/>
            <a:t>Continued use of services vs exit, reasons for exit</a:t>
          </a:r>
        </a:p>
      </dgm:t>
    </dgm:pt>
    <dgm:pt modelId="{C50B34AA-14CF-4B22-8CA3-6956FC9C3557}" type="parTrans" cxnId="{58F488B9-AEB2-4252-9161-77CD77742262}">
      <dgm:prSet/>
      <dgm:spPr/>
      <dgm:t>
        <a:bodyPr/>
        <a:lstStyle/>
        <a:p>
          <a:endParaRPr lang="en-GB"/>
        </a:p>
      </dgm:t>
    </dgm:pt>
    <dgm:pt modelId="{B6335F51-37D9-4319-A3B3-EFD697D5E9FA}" type="sibTrans" cxnId="{58F488B9-AEB2-4252-9161-77CD77742262}">
      <dgm:prSet/>
      <dgm:spPr/>
      <dgm:t>
        <a:bodyPr/>
        <a:lstStyle/>
        <a:p>
          <a:endParaRPr lang="en-GB"/>
        </a:p>
      </dgm:t>
    </dgm:pt>
    <dgm:pt modelId="{FF00CCB8-F3C6-4BE6-BB68-663B3709E22B}">
      <dgm:prSet custT="1"/>
      <dgm:spPr/>
      <dgm:t>
        <a:bodyPr/>
        <a:lstStyle/>
        <a:p>
          <a:r>
            <a:rPr lang="en-GB" sz="900"/>
            <a:t>Increase in business turnover, employment</a:t>
          </a:r>
        </a:p>
      </dgm:t>
    </dgm:pt>
    <dgm:pt modelId="{C9FA4170-BE9E-4C17-BA05-60262E3707B8}" type="parTrans" cxnId="{016C510B-E971-4CA7-986B-22554F30F26C}">
      <dgm:prSet/>
      <dgm:spPr/>
      <dgm:t>
        <a:bodyPr/>
        <a:lstStyle/>
        <a:p>
          <a:endParaRPr lang="en-GB"/>
        </a:p>
      </dgm:t>
    </dgm:pt>
    <dgm:pt modelId="{22FE954B-53A8-467E-86B1-ED16C8C205A7}" type="sibTrans" cxnId="{016C510B-E971-4CA7-986B-22554F30F26C}">
      <dgm:prSet/>
      <dgm:spPr/>
      <dgm:t>
        <a:bodyPr/>
        <a:lstStyle/>
        <a:p>
          <a:endParaRPr lang="en-GB"/>
        </a:p>
      </dgm:t>
    </dgm:pt>
    <dgm:pt modelId="{58A8A8DE-5F4C-43D5-81B6-CA5B535E55A6}">
      <dgm:prSet custT="1"/>
      <dgm:spPr/>
      <dgm:t>
        <a:bodyPr/>
        <a:lstStyle/>
        <a:p>
          <a:r>
            <a:rPr lang="en-GB" sz="900"/>
            <a:t> Graduation - also a potential outcome </a:t>
          </a:r>
        </a:p>
      </dgm:t>
    </dgm:pt>
    <dgm:pt modelId="{58DD9030-0896-4533-AED8-329C6DB775E5}" type="parTrans" cxnId="{D1EDDA74-62AE-4E50-9C27-49C0CAFBF6A6}">
      <dgm:prSet/>
      <dgm:spPr/>
      <dgm:t>
        <a:bodyPr/>
        <a:lstStyle/>
        <a:p>
          <a:endParaRPr lang="en-GB"/>
        </a:p>
      </dgm:t>
    </dgm:pt>
    <dgm:pt modelId="{573B8435-471E-4BE4-975B-11B66ED02482}" type="sibTrans" cxnId="{D1EDDA74-62AE-4E50-9C27-49C0CAFBF6A6}">
      <dgm:prSet/>
      <dgm:spPr/>
      <dgm:t>
        <a:bodyPr/>
        <a:lstStyle/>
        <a:p>
          <a:endParaRPr lang="en-GB"/>
        </a:p>
      </dgm:t>
    </dgm:pt>
    <dgm:pt modelId="{C5D5F415-8115-41D6-BE78-E8089F5B6ACC}">
      <dgm:prSet custT="1"/>
      <dgm:spPr/>
      <dgm:t>
        <a:bodyPr/>
        <a:lstStyle/>
        <a:p>
          <a:r>
            <a:rPr lang="en-GB" sz="900"/>
            <a:t>Consumption smoothening</a:t>
          </a:r>
        </a:p>
      </dgm:t>
    </dgm:pt>
    <dgm:pt modelId="{629CB6A6-3B65-496A-ADD9-A65CB0557CB5}" type="parTrans" cxnId="{A34C6F47-ADBB-42AE-AF88-8D8F9E2A0641}">
      <dgm:prSet/>
      <dgm:spPr/>
      <dgm:t>
        <a:bodyPr/>
        <a:lstStyle/>
        <a:p>
          <a:endParaRPr lang="en-GB"/>
        </a:p>
      </dgm:t>
    </dgm:pt>
    <dgm:pt modelId="{9D1BB0A7-557C-4B43-91FC-0CBB2507B910}" type="sibTrans" cxnId="{A34C6F47-ADBB-42AE-AF88-8D8F9E2A0641}">
      <dgm:prSet/>
      <dgm:spPr/>
      <dgm:t>
        <a:bodyPr/>
        <a:lstStyle/>
        <a:p>
          <a:endParaRPr lang="en-GB"/>
        </a:p>
      </dgm:t>
    </dgm:pt>
    <dgm:pt modelId="{D555CEF6-1B6B-43A9-A354-F2DA789D51A7}">
      <dgm:prSet custT="1"/>
      <dgm:spPr/>
      <dgm:t>
        <a:bodyPr/>
        <a:lstStyle/>
        <a:p>
          <a:r>
            <a:rPr lang="en-GB" sz="900"/>
            <a:t> Children attend school</a:t>
          </a:r>
        </a:p>
      </dgm:t>
    </dgm:pt>
    <dgm:pt modelId="{3B2CB98E-07A4-44A9-B18C-2A68FBACC62A}" type="parTrans" cxnId="{02C88B17-F1E1-4978-A208-D281D74B8A9F}">
      <dgm:prSet/>
      <dgm:spPr/>
      <dgm:t>
        <a:bodyPr/>
        <a:lstStyle/>
        <a:p>
          <a:endParaRPr lang="en-GB"/>
        </a:p>
      </dgm:t>
    </dgm:pt>
    <dgm:pt modelId="{C298787A-A393-44D8-AF8C-77021A27101B}" type="sibTrans" cxnId="{02C88B17-F1E1-4978-A208-D281D74B8A9F}">
      <dgm:prSet/>
      <dgm:spPr/>
      <dgm:t>
        <a:bodyPr/>
        <a:lstStyle/>
        <a:p>
          <a:endParaRPr lang="en-GB"/>
        </a:p>
      </dgm:t>
    </dgm:pt>
    <dgm:pt modelId="{9AC2A00F-D5FF-4595-A012-23FA3C6AA33F}">
      <dgm:prSet custT="1"/>
      <dgm:spPr/>
      <dgm:t>
        <a:bodyPr/>
        <a:lstStyle/>
        <a:p>
          <a:r>
            <a:rPr lang="en-GB" sz="900"/>
            <a:t> home facilities - increased assets</a:t>
          </a:r>
        </a:p>
      </dgm:t>
    </dgm:pt>
    <dgm:pt modelId="{0C44E007-002A-40E8-9F65-BA05932FD60B}" type="parTrans" cxnId="{B52BC6BF-DB73-45FC-AF21-5720C560A762}">
      <dgm:prSet/>
      <dgm:spPr/>
      <dgm:t>
        <a:bodyPr/>
        <a:lstStyle/>
        <a:p>
          <a:endParaRPr lang="en-GB"/>
        </a:p>
      </dgm:t>
    </dgm:pt>
    <dgm:pt modelId="{11928341-C5A5-46FC-89F9-C63FC2BCBC45}" type="sibTrans" cxnId="{B52BC6BF-DB73-45FC-AF21-5720C560A762}">
      <dgm:prSet/>
      <dgm:spPr/>
      <dgm:t>
        <a:bodyPr/>
        <a:lstStyle/>
        <a:p>
          <a:endParaRPr lang="en-GB"/>
        </a:p>
      </dgm:t>
    </dgm:pt>
    <dgm:pt modelId="{25A8A02B-243B-4900-AC68-128AEBC76ABE}">
      <dgm:prSet phldrT="[Text]" custT="1"/>
      <dgm:spPr/>
      <dgm:t>
        <a:bodyPr/>
        <a:lstStyle/>
        <a:p>
          <a:r>
            <a:rPr lang="en-GB" sz="900"/>
            <a:t>Credit used for consumption (e.g., house repair, school fees)</a:t>
          </a:r>
        </a:p>
      </dgm:t>
    </dgm:pt>
    <dgm:pt modelId="{FFDA70F1-93C9-4A9C-AA96-A2C9C850CEFD}" type="parTrans" cxnId="{859C3195-2D7E-4108-9FE8-8053BC838B1E}">
      <dgm:prSet/>
      <dgm:spPr/>
      <dgm:t>
        <a:bodyPr/>
        <a:lstStyle/>
        <a:p>
          <a:endParaRPr lang="en-GB"/>
        </a:p>
      </dgm:t>
    </dgm:pt>
    <dgm:pt modelId="{02F3BBDB-0001-4F12-AE02-A8B9F3CD9E79}" type="sibTrans" cxnId="{859C3195-2D7E-4108-9FE8-8053BC838B1E}">
      <dgm:prSet/>
      <dgm:spPr/>
      <dgm:t>
        <a:bodyPr/>
        <a:lstStyle/>
        <a:p>
          <a:endParaRPr lang="en-GB"/>
        </a:p>
      </dgm:t>
    </dgm:pt>
    <dgm:pt modelId="{9FC3F82D-FECF-4288-A3E0-CC7CC7345CC7}">
      <dgm:prSet phldrT="[Text]" custT="1"/>
      <dgm:spPr/>
      <dgm:t>
        <a:bodyPr/>
        <a:lstStyle/>
        <a:p>
          <a:r>
            <a:rPr lang="en-GB" sz="900"/>
            <a:t>TImely payout of insurance</a:t>
          </a:r>
        </a:p>
      </dgm:t>
    </dgm:pt>
    <dgm:pt modelId="{67EB4372-A1DD-4395-A194-48BFA69086B4}" type="parTrans" cxnId="{329407ED-46AE-41D8-BC2D-1B02B8B7157C}">
      <dgm:prSet/>
      <dgm:spPr/>
      <dgm:t>
        <a:bodyPr/>
        <a:lstStyle/>
        <a:p>
          <a:endParaRPr lang="en-GB"/>
        </a:p>
      </dgm:t>
    </dgm:pt>
    <dgm:pt modelId="{0FBCACDA-F00F-42BF-BA29-99A38AEC02F6}" type="sibTrans" cxnId="{329407ED-46AE-41D8-BC2D-1B02B8B7157C}">
      <dgm:prSet/>
      <dgm:spPr/>
      <dgm:t>
        <a:bodyPr/>
        <a:lstStyle/>
        <a:p>
          <a:endParaRPr lang="en-GB"/>
        </a:p>
      </dgm:t>
    </dgm:pt>
    <dgm:pt modelId="{49FE19FE-BB92-4FFE-AC89-D8463BAAE41B}">
      <dgm:prSet/>
      <dgm:spPr/>
      <dgm:t>
        <a:bodyPr/>
        <a:lstStyle/>
        <a:p>
          <a:r>
            <a:rPr lang="en-GB"/>
            <a:t> Regular, easy savings transactions</a:t>
          </a:r>
        </a:p>
      </dgm:t>
    </dgm:pt>
    <dgm:pt modelId="{E1C07E5C-F3CE-429E-938A-E36B67FD6DC3}" type="parTrans" cxnId="{B0BBD6C7-9CE8-400E-8B83-C535B44BDFDD}">
      <dgm:prSet/>
      <dgm:spPr/>
      <dgm:t>
        <a:bodyPr/>
        <a:lstStyle/>
        <a:p>
          <a:endParaRPr lang="en-GB"/>
        </a:p>
      </dgm:t>
    </dgm:pt>
    <dgm:pt modelId="{B82696D2-74A3-41C9-9F1E-FC273AED4F67}" type="sibTrans" cxnId="{B0BBD6C7-9CE8-400E-8B83-C535B44BDFDD}">
      <dgm:prSet/>
      <dgm:spPr/>
      <dgm:t>
        <a:bodyPr/>
        <a:lstStyle/>
        <a:p>
          <a:endParaRPr lang="en-GB"/>
        </a:p>
      </dgm:t>
    </dgm:pt>
    <dgm:pt modelId="{CE1C1D98-AF63-4DCC-8E1D-43D0350BB6E8}">
      <dgm:prSet/>
      <dgm:spPr/>
      <dgm:t>
        <a:bodyPr/>
        <a:lstStyle/>
        <a:p>
          <a:r>
            <a:rPr lang="en-GB"/>
            <a:t> Renewal of insurance and reasonable procedure for any claims </a:t>
          </a:r>
        </a:p>
      </dgm:t>
    </dgm:pt>
    <dgm:pt modelId="{F141AEFC-7AA1-4350-89BE-FBEEDA8F462D}" type="parTrans" cxnId="{00EF91CD-80F3-452A-8728-A8F9F185FB36}">
      <dgm:prSet/>
      <dgm:spPr/>
      <dgm:t>
        <a:bodyPr/>
        <a:lstStyle/>
        <a:p>
          <a:endParaRPr lang="en-GB"/>
        </a:p>
      </dgm:t>
    </dgm:pt>
    <dgm:pt modelId="{05C8AC6E-E11F-4083-AB73-37FE7E8CD45A}" type="sibTrans" cxnId="{00EF91CD-80F3-452A-8728-A8F9F185FB36}">
      <dgm:prSet/>
      <dgm:spPr/>
      <dgm:t>
        <a:bodyPr/>
        <a:lstStyle/>
        <a:p>
          <a:endParaRPr lang="en-GB"/>
        </a:p>
      </dgm:t>
    </dgm:pt>
    <dgm:pt modelId="{EACAFC13-6976-4740-876F-DA4E6CFA4C8D}">
      <dgm:prSet phldrT="[Text]" custT="1"/>
      <dgm:spPr/>
      <dgm:t>
        <a:bodyPr/>
        <a:lstStyle/>
        <a:p>
          <a:r>
            <a:rPr lang="en-GB" sz="900"/>
            <a:t> Use of products from other FSPs - formal/informal</a:t>
          </a:r>
        </a:p>
      </dgm:t>
    </dgm:pt>
    <dgm:pt modelId="{B18C8441-ABA1-4360-9782-6A337DC1723C}" type="parTrans" cxnId="{79350057-B491-4E80-BE86-0DEC6EF40F69}">
      <dgm:prSet/>
      <dgm:spPr/>
      <dgm:t>
        <a:bodyPr/>
        <a:lstStyle/>
        <a:p>
          <a:endParaRPr lang="en-GB"/>
        </a:p>
      </dgm:t>
    </dgm:pt>
    <dgm:pt modelId="{1D346A7A-60DA-46F9-B0FC-048196BA0D71}" type="sibTrans" cxnId="{79350057-B491-4E80-BE86-0DEC6EF40F69}">
      <dgm:prSet/>
      <dgm:spPr/>
      <dgm:t>
        <a:bodyPr/>
        <a:lstStyle/>
        <a:p>
          <a:endParaRPr lang="en-GB"/>
        </a:p>
      </dgm:t>
    </dgm:pt>
    <dgm:pt modelId="{1B521CC1-6CC0-49BF-8230-39E56D5CD6BF}">
      <dgm:prSet/>
      <dgm:spPr/>
      <dgm:t>
        <a:bodyPr/>
        <a:lstStyle/>
        <a:p>
          <a:r>
            <a:rPr lang="en-GB"/>
            <a:t>Ability to repay credit</a:t>
          </a:r>
        </a:p>
      </dgm:t>
    </dgm:pt>
    <dgm:pt modelId="{17F51FE9-D536-48F1-B40A-92F8E5B93E0F}" type="parTrans" cxnId="{DD961744-0D18-4ADF-934F-CEFB8324AB05}">
      <dgm:prSet/>
      <dgm:spPr/>
      <dgm:t>
        <a:bodyPr/>
        <a:lstStyle/>
        <a:p>
          <a:endParaRPr lang="en-GB"/>
        </a:p>
      </dgm:t>
    </dgm:pt>
    <dgm:pt modelId="{B59A1C0B-D939-4959-B9C2-A28610F1C5E8}" type="sibTrans" cxnId="{DD961744-0D18-4ADF-934F-CEFB8324AB05}">
      <dgm:prSet/>
      <dgm:spPr/>
      <dgm:t>
        <a:bodyPr/>
        <a:lstStyle/>
        <a:p>
          <a:endParaRPr lang="en-GB"/>
        </a:p>
      </dgm:t>
    </dgm:pt>
    <dgm:pt modelId="{0E26669B-ED9C-4137-888E-DA9FF43492A4}" type="pres">
      <dgm:prSet presAssocID="{54FC433B-F08D-4B2C-953F-26BEA5248305}" presName="Name0" presStyleCnt="0">
        <dgm:presLayoutVars>
          <dgm:dir/>
          <dgm:animLvl val="lvl"/>
          <dgm:resizeHandles val="exact"/>
        </dgm:presLayoutVars>
      </dgm:prSet>
      <dgm:spPr/>
      <dgm:t>
        <a:bodyPr/>
        <a:lstStyle/>
        <a:p>
          <a:endParaRPr lang="en-GB"/>
        </a:p>
      </dgm:t>
    </dgm:pt>
    <dgm:pt modelId="{F728FD26-DDB8-4EBD-ACF4-75A58DAE7BBF}" type="pres">
      <dgm:prSet presAssocID="{660D6986-31C0-493B-B851-CFF0014975ED}" presName="composite" presStyleCnt="0"/>
      <dgm:spPr/>
    </dgm:pt>
    <dgm:pt modelId="{C04470EA-312D-4FE0-AB7D-247E19559F16}" type="pres">
      <dgm:prSet presAssocID="{660D6986-31C0-493B-B851-CFF0014975ED}" presName="parTx" presStyleLbl="alignNode1" presStyleIdx="0" presStyleCnt="5">
        <dgm:presLayoutVars>
          <dgm:chMax val="0"/>
          <dgm:chPref val="0"/>
          <dgm:bulletEnabled val="1"/>
        </dgm:presLayoutVars>
      </dgm:prSet>
      <dgm:spPr/>
      <dgm:t>
        <a:bodyPr/>
        <a:lstStyle/>
        <a:p>
          <a:endParaRPr lang="en-GB"/>
        </a:p>
      </dgm:t>
    </dgm:pt>
    <dgm:pt modelId="{A797A4D6-DCF4-4607-B39A-C95AC12395CB}" type="pres">
      <dgm:prSet presAssocID="{660D6986-31C0-493B-B851-CFF0014975ED}" presName="desTx" presStyleLbl="alignAccFollowNode1" presStyleIdx="0" presStyleCnt="5">
        <dgm:presLayoutVars>
          <dgm:bulletEnabled val="1"/>
        </dgm:presLayoutVars>
      </dgm:prSet>
      <dgm:spPr/>
      <dgm:t>
        <a:bodyPr/>
        <a:lstStyle/>
        <a:p>
          <a:endParaRPr lang="en-GB"/>
        </a:p>
      </dgm:t>
    </dgm:pt>
    <dgm:pt modelId="{A2DF9AE3-8291-4298-B764-C4B693034764}" type="pres">
      <dgm:prSet presAssocID="{490A19F3-88F7-4D53-8AEE-0794189523F3}" presName="space" presStyleCnt="0"/>
      <dgm:spPr/>
    </dgm:pt>
    <dgm:pt modelId="{90085DA6-4743-45FF-A5D5-E9A15A907A4C}" type="pres">
      <dgm:prSet presAssocID="{438F61BA-DB88-41F2-A964-ED8842D2C699}" presName="composite" presStyleCnt="0"/>
      <dgm:spPr/>
    </dgm:pt>
    <dgm:pt modelId="{BB003D74-976E-46B9-BC8D-DFB03E5A0FE7}" type="pres">
      <dgm:prSet presAssocID="{438F61BA-DB88-41F2-A964-ED8842D2C699}" presName="parTx" presStyleLbl="alignNode1" presStyleIdx="1" presStyleCnt="5">
        <dgm:presLayoutVars>
          <dgm:chMax val="0"/>
          <dgm:chPref val="0"/>
          <dgm:bulletEnabled val="1"/>
        </dgm:presLayoutVars>
      </dgm:prSet>
      <dgm:spPr/>
      <dgm:t>
        <a:bodyPr/>
        <a:lstStyle/>
        <a:p>
          <a:endParaRPr lang="en-GB"/>
        </a:p>
      </dgm:t>
    </dgm:pt>
    <dgm:pt modelId="{CE5BFEE7-6573-43DA-92C7-BB0A5901F35C}" type="pres">
      <dgm:prSet presAssocID="{438F61BA-DB88-41F2-A964-ED8842D2C699}" presName="desTx" presStyleLbl="alignAccFollowNode1" presStyleIdx="1" presStyleCnt="5">
        <dgm:presLayoutVars>
          <dgm:bulletEnabled val="1"/>
        </dgm:presLayoutVars>
      </dgm:prSet>
      <dgm:spPr/>
      <dgm:t>
        <a:bodyPr/>
        <a:lstStyle/>
        <a:p>
          <a:endParaRPr lang="en-GB"/>
        </a:p>
      </dgm:t>
    </dgm:pt>
    <dgm:pt modelId="{0CF723AB-816B-4BB2-B1BA-A58D3DA0876F}" type="pres">
      <dgm:prSet presAssocID="{D5D5AF80-180C-4163-B1C3-CCA2BAA1BE3E}" presName="space" presStyleCnt="0"/>
      <dgm:spPr/>
    </dgm:pt>
    <dgm:pt modelId="{0C0F179E-5396-4573-87D7-7151429D4BA2}" type="pres">
      <dgm:prSet presAssocID="{EECF695C-8847-4539-B569-A7089A1CFA5C}" presName="composite" presStyleCnt="0"/>
      <dgm:spPr/>
    </dgm:pt>
    <dgm:pt modelId="{7A802E7C-5565-45D5-9271-32AE4832027C}" type="pres">
      <dgm:prSet presAssocID="{EECF695C-8847-4539-B569-A7089A1CFA5C}" presName="parTx" presStyleLbl="alignNode1" presStyleIdx="2" presStyleCnt="5">
        <dgm:presLayoutVars>
          <dgm:chMax val="0"/>
          <dgm:chPref val="0"/>
          <dgm:bulletEnabled val="1"/>
        </dgm:presLayoutVars>
      </dgm:prSet>
      <dgm:spPr/>
      <dgm:t>
        <a:bodyPr/>
        <a:lstStyle/>
        <a:p>
          <a:endParaRPr lang="en-GB"/>
        </a:p>
      </dgm:t>
    </dgm:pt>
    <dgm:pt modelId="{F34B7439-88E2-4D0A-BC80-214120838D16}" type="pres">
      <dgm:prSet presAssocID="{EECF695C-8847-4539-B569-A7089A1CFA5C}" presName="desTx" presStyleLbl="alignAccFollowNode1" presStyleIdx="2" presStyleCnt="5">
        <dgm:presLayoutVars>
          <dgm:bulletEnabled val="1"/>
        </dgm:presLayoutVars>
      </dgm:prSet>
      <dgm:spPr/>
      <dgm:t>
        <a:bodyPr/>
        <a:lstStyle/>
        <a:p>
          <a:endParaRPr lang="en-GB"/>
        </a:p>
      </dgm:t>
    </dgm:pt>
    <dgm:pt modelId="{29ED5473-E06F-41D3-B510-D47BFD78A6C9}" type="pres">
      <dgm:prSet presAssocID="{6CCD964F-1032-483A-B1C8-F9371496EDA5}" presName="space" presStyleCnt="0"/>
      <dgm:spPr/>
    </dgm:pt>
    <dgm:pt modelId="{120C784F-3CE0-4498-8FBD-F9D93C993203}" type="pres">
      <dgm:prSet presAssocID="{FBDC8978-A319-4EA6-97AD-99798CA33588}" presName="composite" presStyleCnt="0"/>
      <dgm:spPr/>
    </dgm:pt>
    <dgm:pt modelId="{CB5EAC2E-0084-4911-BD12-6482E13C48EE}" type="pres">
      <dgm:prSet presAssocID="{FBDC8978-A319-4EA6-97AD-99798CA33588}" presName="parTx" presStyleLbl="alignNode1" presStyleIdx="3" presStyleCnt="5">
        <dgm:presLayoutVars>
          <dgm:chMax val="0"/>
          <dgm:chPref val="0"/>
          <dgm:bulletEnabled val="1"/>
        </dgm:presLayoutVars>
      </dgm:prSet>
      <dgm:spPr/>
      <dgm:t>
        <a:bodyPr/>
        <a:lstStyle/>
        <a:p>
          <a:endParaRPr lang="en-GB"/>
        </a:p>
      </dgm:t>
    </dgm:pt>
    <dgm:pt modelId="{97D925D1-DB17-43C8-BEB8-F7BD913841FD}" type="pres">
      <dgm:prSet presAssocID="{FBDC8978-A319-4EA6-97AD-99798CA33588}" presName="desTx" presStyleLbl="alignAccFollowNode1" presStyleIdx="3" presStyleCnt="5">
        <dgm:presLayoutVars>
          <dgm:bulletEnabled val="1"/>
        </dgm:presLayoutVars>
      </dgm:prSet>
      <dgm:spPr/>
      <dgm:t>
        <a:bodyPr/>
        <a:lstStyle/>
        <a:p>
          <a:endParaRPr lang="en-GB"/>
        </a:p>
      </dgm:t>
    </dgm:pt>
    <dgm:pt modelId="{82C953FA-678F-4A08-9F64-AFFE5E839AF4}" type="pres">
      <dgm:prSet presAssocID="{CF33B4B1-C621-4AB2-B60F-B333C1C2E680}" presName="space" presStyleCnt="0"/>
      <dgm:spPr/>
    </dgm:pt>
    <dgm:pt modelId="{C7EB9B91-2B3F-4A64-A17C-3B3EB0DCBAA7}" type="pres">
      <dgm:prSet presAssocID="{D9AB2AB1-7005-4390-9F76-C9F11D186454}" presName="composite" presStyleCnt="0"/>
      <dgm:spPr/>
    </dgm:pt>
    <dgm:pt modelId="{E57D2937-5239-4461-B2DB-123EFCBA39F2}" type="pres">
      <dgm:prSet presAssocID="{D9AB2AB1-7005-4390-9F76-C9F11D186454}" presName="parTx" presStyleLbl="alignNode1" presStyleIdx="4" presStyleCnt="5">
        <dgm:presLayoutVars>
          <dgm:chMax val="0"/>
          <dgm:chPref val="0"/>
          <dgm:bulletEnabled val="1"/>
        </dgm:presLayoutVars>
      </dgm:prSet>
      <dgm:spPr/>
      <dgm:t>
        <a:bodyPr/>
        <a:lstStyle/>
        <a:p>
          <a:endParaRPr lang="en-GB"/>
        </a:p>
      </dgm:t>
    </dgm:pt>
    <dgm:pt modelId="{78F36F28-1A6E-4063-AEB7-98BC2E7CA2B6}" type="pres">
      <dgm:prSet presAssocID="{D9AB2AB1-7005-4390-9F76-C9F11D186454}" presName="desTx" presStyleLbl="alignAccFollowNode1" presStyleIdx="4" presStyleCnt="5">
        <dgm:presLayoutVars>
          <dgm:bulletEnabled val="1"/>
        </dgm:presLayoutVars>
      </dgm:prSet>
      <dgm:spPr/>
      <dgm:t>
        <a:bodyPr/>
        <a:lstStyle/>
        <a:p>
          <a:endParaRPr lang="en-GB"/>
        </a:p>
      </dgm:t>
    </dgm:pt>
  </dgm:ptLst>
  <dgm:cxnLst>
    <dgm:cxn modelId="{329407ED-46AE-41D8-BC2D-1B02B8B7157C}" srcId="{438F61BA-DB88-41F2-A964-ED8842D2C699}" destId="{9FC3F82D-FECF-4288-A3E0-CC7CC7345CC7}" srcOrd="3" destOrd="0" parTransId="{67EB4372-A1DD-4395-A194-48BFA69086B4}" sibTransId="{0FBCACDA-F00F-42BF-BA29-99A38AEC02F6}"/>
    <dgm:cxn modelId="{1E4EAC88-FC69-4914-A3D7-F093457C1595}" type="presOf" srcId="{0BFCEDD2-9D00-4A12-B181-3B5D43E89516}" destId="{CE5BFEE7-6573-43DA-92C7-BB0A5901F35C}" srcOrd="0" destOrd="0" presId="urn:microsoft.com/office/officeart/2005/8/layout/hList1"/>
    <dgm:cxn modelId="{43ADC2D8-C9F1-4874-9F2E-D4E911ECB08E}" type="presOf" srcId="{FF00CCB8-F3C6-4BE6-BB68-663B3709E22B}" destId="{F34B7439-88E2-4D0A-BC80-214120838D16}" srcOrd="0" destOrd="0" presId="urn:microsoft.com/office/officeart/2005/8/layout/hList1"/>
    <dgm:cxn modelId="{00EF91CD-80F3-452A-8728-A8F9F185FB36}" srcId="{660D6986-31C0-493B-B851-CFF0014975ED}" destId="{CE1C1D98-AF63-4DCC-8E1D-43D0350BB6E8}" srcOrd="3" destOrd="0" parTransId="{F141AEFC-7AA1-4350-89BE-FBEEDA8F462D}" sibTransId="{05C8AC6E-E11F-4083-AB73-37FE7E8CD45A}"/>
    <dgm:cxn modelId="{0877A544-39A3-4961-B722-B7864E5F8437}" type="presOf" srcId="{25A8A02B-243B-4900-AC68-128AEBC76ABE}" destId="{CE5BFEE7-6573-43DA-92C7-BB0A5901F35C}" srcOrd="0" destOrd="1" presId="urn:microsoft.com/office/officeart/2005/8/layout/hList1"/>
    <dgm:cxn modelId="{2E612C18-CDB1-4B5A-901E-BFB71B025075}" type="presOf" srcId="{D9AB2AB1-7005-4390-9F76-C9F11D186454}" destId="{E57D2937-5239-4461-B2DB-123EFCBA39F2}" srcOrd="0" destOrd="0" presId="urn:microsoft.com/office/officeart/2005/8/layout/hList1"/>
    <dgm:cxn modelId="{C675A7C1-4AB8-4751-864D-656A2E8E6F71}" srcId="{660D6986-31C0-493B-B851-CFF0014975ED}" destId="{A5F2DF12-5451-4B4A-A2BB-2EF3D6BEFA8D}" srcOrd="4" destOrd="0" parTransId="{68E10220-0E66-4691-B6B5-59A8D440C391}" sibTransId="{A32AA598-4347-49D5-AB6B-91D67264D718}"/>
    <dgm:cxn modelId="{2B2C6237-66D4-44CA-8FEF-848DE55AE93D}" type="presOf" srcId="{1B521CC1-6CC0-49BF-8230-39E56D5CD6BF}" destId="{A797A4D6-DCF4-4607-B39A-C95AC12395CB}" srcOrd="0" destOrd="1" presId="urn:microsoft.com/office/officeart/2005/8/layout/hList1"/>
    <dgm:cxn modelId="{DD961744-0D18-4ADF-934F-CEFB8324AB05}" srcId="{660D6986-31C0-493B-B851-CFF0014975ED}" destId="{1B521CC1-6CC0-49BF-8230-39E56D5CD6BF}" srcOrd="1" destOrd="0" parTransId="{17F51FE9-D536-48F1-B40A-92F8E5B93E0F}" sibTransId="{B59A1C0B-D939-4959-B9C2-A28610F1C5E8}"/>
    <dgm:cxn modelId="{79350057-B491-4E80-BE86-0DEC6EF40F69}" srcId="{438F61BA-DB88-41F2-A964-ED8842D2C699}" destId="{EACAFC13-6976-4740-876F-DA4E6CFA4C8D}" srcOrd="4" destOrd="0" parTransId="{B18C8441-ABA1-4360-9782-6A337DC1723C}" sibTransId="{1D346A7A-60DA-46F9-B0FC-048196BA0D71}"/>
    <dgm:cxn modelId="{A382A8EE-9E15-49B6-A984-1914715777B6}" type="presOf" srcId="{49FE19FE-BB92-4FFE-AC89-D8463BAAE41B}" destId="{A797A4D6-DCF4-4607-B39A-C95AC12395CB}" srcOrd="0" destOrd="2" presId="urn:microsoft.com/office/officeart/2005/8/layout/hList1"/>
    <dgm:cxn modelId="{11C05477-AB6D-45BD-BD6B-6E168AA8A89D}" type="presOf" srcId="{FBDC8978-A319-4EA6-97AD-99798CA33588}" destId="{CB5EAC2E-0084-4911-BD12-6482E13C48EE}" srcOrd="0" destOrd="0" presId="urn:microsoft.com/office/officeart/2005/8/layout/hList1"/>
    <dgm:cxn modelId="{9926F8A3-24D3-48EF-9005-F4D07C1FFFA6}" type="presOf" srcId="{438F61BA-DB88-41F2-A964-ED8842D2C699}" destId="{BB003D74-976E-46B9-BC8D-DFB03E5A0FE7}" srcOrd="0" destOrd="0" presId="urn:microsoft.com/office/officeart/2005/8/layout/hList1"/>
    <dgm:cxn modelId="{016C510B-E971-4CA7-986B-22554F30F26C}" srcId="{EECF695C-8847-4539-B569-A7089A1CFA5C}" destId="{FF00CCB8-F3C6-4BE6-BB68-663B3709E22B}" srcOrd="0" destOrd="0" parTransId="{C9FA4170-BE9E-4C17-BA05-60262E3707B8}" sibTransId="{22FE954B-53A8-467E-86B1-ED16C8C205A7}"/>
    <dgm:cxn modelId="{49899CCE-6464-4A61-A37F-09047EACAA8C}" type="presOf" srcId="{EECF695C-8847-4539-B569-A7089A1CFA5C}" destId="{7A802E7C-5565-45D5-9271-32AE4832027C}" srcOrd="0" destOrd="0" presId="urn:microsoft.com/office/officeart/2005/8/layout/hList1"/>
    <dgm:cxn modelId="{678E7A1D-99DE-4F70-A329-E7954DC5695F}" type="presOf" srcId="{D555CEF6-1B6B-43A9-A354-F2DA789D51A7}" destId="{F34B7439-88E2-4D0A-BC80-214120838D16}" srcOrd="0" destOrd="1" presId="urn:microsoft.com/office/officeart/2005/8/layout/hList1"/>
    <dgm:cxn modelId="{76E9174A-AB27-4630-BE62-D9360A84639A}" srcId="{D9AB2AB1-7005-4390-9F76-C9F11D186454}" destId="{85E9B3C2-13BF-4C84-AA2C-B101468AFEB1}" srcOrd="0" destOrd="0" parTransId="{0F147AFF-B1FC-4C33-B3B0-E7D296AC5073}" sibTransId="{40D31E91-B74F-4CA7-9BF8-C5409C047F24}"/>
    <dgm:cxn modelId="{6A10893E-A8B5-42E3-9F36-0BD4860C52F6}" type="presOf" srcId="{5F21A651-05A6-4636-8978-68793B8D264F}" destId="{CE5BFEE7-6573-43DA-92C7-BB0A5901F35C}" srcOrd="0" destOrd="2" presId="urn:microsoft.com/office/officeart/2005/8/layout/hList1"/>
    <dgm:cxn modelId="{885EACFE-F5A3-4C78-A952-EB8502610121}" type="presOf" srcId="{9AC2A00F-D5FF-4595-A012-23FA3C6AA33F}" destId="{F34B7439-88E2-4D0A-BC80-214120838D16}" srcOrd="0" destOrd="2" presId="urn:microsoft.com/office/officeart/2005/8/layout/hList1"/>
    <dgm:cxn modelId="{02C88B17-F1E1-4978-A208-D281D74B8A9F}" srcId="{EECF695C-8847-4539-B569-A7089A1CFA5C}" destId="{D555CEF6-1B6B-43A9-A354-F2DA789D51A7}" srcOrd="1" destOrd="0" parTransId="{3B2CB98E-07A4-44A9-B18C-2A68FBACC62A}" sibTransId="{C298787A-A393-44D8-AF8C-77021A27101B}"/>
    <dgm:cxn modelId="{B0BBD6C7-9CE8-400E-8B83-C535B44BDFDD}" srcId="{660D6986-31C0-493B-B851-CFF0014975ED}" destId="{49FE19FE-BB92-4FFE-AC89-D8463BAAE41B}" srcOrd="2" destOrd="0" parTransId="{E1C07E5C-F3CE-429E-938A-E36B67FD6DC3}" sibTransId="{B82696D2-74A3-41C9-9F1E-FC273AED4F67}"/>
    <dgm:cxn modelId="{0BE69974-8C78-40A8-888C-022653B52B79}" srcId="{54FC433B-F08D-4B2C-953F-26BEA5248305}" destId="{660D6986-31C0-493B-B851-CFF0014975ED}" srcOrd="0" destOrd="0" parTransId="{B4575C06-2A8F-48C0-996D-2ECE64238BD5}" sibTransId="{490A19F3-88F7-4D53-8AEE-0794189523F3}"/>
    <dgm:cxn modelId="{C5024D45-37F7-4E01-8F8B-A8D179329C31}" type="presOf" srcId="{CE1C1D98-AF63-4DCC-8E1D-43D0350BB6E8}" destId="{A797A4D6-DCF4-4607-B39A-C95AC12395CB}" srcOrd="0" destOrd="3" presId="urn:microsoft.com/office/officeart/2005/8/layout/hList1"/>
    <dgm:cxn modelId="{986CD21F-568F-4D5D-8BB8-334BCEF973CB}" srcId="{54FC433B-F08D-4B2C-953F-26BEA5248305}" destId="{D9AB2AB1-7005-4390-9F76-C9F11D186454}" srcOrd="4" destOrd="0" parTransId="{A8CDDC8E-AAB4-4E1C-B4E1-8FEAC95232D3}" sibTransId="{A1813020-7EC0-4315-9A65-0548D4243769}"/>
    <dgm:cxn modelId="{B1DD42EE-A80E-44F9-8BD8-164690DB754B}" srcId="{438F61BA-DB88-41F2-A964-ED8842D2C699}" destId="{5F21A651-05A6-4636-8978-68793B8D264F}" srcOrd="2" destOrd="0" parTransId="{D8A975DC-73A8-4239-8145-29DE8DC3E2AD}" sibTransId="{8F422682-88AF-41D0-BBAF-AC1EBE8F5934}"/>
    <dgm:cxn modelId="{58F488B9-AEB2-4252-9161-77CD77742262}" srcId="{FBDC8978-A319-4EA6-97AD-99798CA33588}" destId="{2C336C3B-2115-4D92-A72D-7F1479707BCE}" srcOrd="0" destOrd="0" parTransId="{C50B34AA-14CF-4B22-8CA3-6956FC9C3557}" sibTransId="{B6335F51-37D9-4319-A3B3-EFD697D5E9FA}"/>
    <dgm:cxn modelId="{F8076722-39E5-4B9E-BB0F-C3F85B8150DC}" type="presOf" srcId="{9FC3F82D-FECF-4288-A3E0-CC7CC7345CC7}" destId="{CE5BFEE7-6573-43DA-92C7-BB0A5901F35C}" srcOrd="0" destOrd="3" presId="urn:microsoft.com/office/officeart/2005/8/layout/hList1"/>
    <dgm:cxn modelId="{70A03A70-7493-4097-B63F-C8372746DCE2}" type="presOf" srcId="{2EEEDF46-D0F2-4266-B3DE-F0940B231B9B}" destId="{78F36F28-1A6E-4063-AEB7-98BC2E7CA2B6}" srcOrd="0" destOrd="1" presId="urn:microsoft.com/office/officeart/2005/8/layout/hList1"/>
    <dgm:cxn modelId="{9999ABA6-F9A8-49E2-8E66-F30A5EF73AA4}" srcId="{54FC433B-F08D-4B2C-953F-26BEA5248305}" destId="{438F61BA-DB88-41F2-A964-ED8842D2C699}" srcOrd="1" destOrd="0" parTransId="{7CEAB8FD-2429-414B-8416-52470134EA4D}" sibTransId="{D5D5AF80-180C-4163-B1C3-CCA2BAA1BE3E}"/>
    <dgm:cxn modelId="{871ADBF4-1445-4426-92BD-7759BB5C901D}" srcId="{660D6986-31C0-493B-B851-CFF0014975ED}" destId="{DE8DFBC7-EB3F-4BD3-AA0D-DC858939904A}" srcOrd="0" destOrd="0" parTransId="{B110793A-D964-44D7-935F-D455A6216EBD}" sibTransId="{9282493A-E045-447E-BA21-65F8559F3222}"/>
    <dgm:cxn modelId="{8E23E64F-E722-4B64-8E97-119F5287A666}" type="presOf" srcId="{A5F2DF12-5451-4B4A-A2BB-2EF3D6BEFA8D}" destId="{A797A4D6-DCF4-4607-B39A-C95AC12395CB}" srcOrd="0" destOrd="4" presId="urn:microsoft.com/office/officeart/2005/8/layout/hList1"/>
    <dgm:cxn modelId="{F316CB86-B977-43D0-A2E9-B0B14821FDD4}" srcId="{D9AB2AB1-7005-4390-9F76-C9F11D186454}" destId="{2EEEDF46-D0F2-4266-B3DE-F0940B231B9B}" srcOrd="1" destOrd="0" parTransId="{7BC94BDC-96B9-4418-834E-637C7C04BC81}" sibTransId="{6767A369-0D4A-4647-84B3-7FCFE667A3CE}"/>
    <dgm:cxn modelId="{4749E5F9-58DD-4F65-9CE7-D7D58FC57BFC}" type="presOf" srcId="{58A8A8DE-5F4C-43D5-81B6-CA5B535E55A6}" destId="{97D925D1-DB17-43C8-BEB8-F7BD913841FD}" srcOrd="0" destOrd="1" presId="urn:microsoft.com/office/officeart/2005/8/layout/hList1"/>
    <dgm:cxn modelId="{4D2BFD0D-6597-403D-AFF8-9F007283D6AB}" srcId="{438F61BA-DB88-41F2-A964-ED8842D2C699}" destId="{0BFCEDD2-9D00-4A12-B181-3B5D43E89516}" srcOrd="0" destOrd="0" parTransId="{2EF19712-1882-452B-8EF1-49E25E695F0B}" sibTransId="{0FF7016B-FA4A-4382-8015-BA4BFE42645E}"/>
    <dgm:cxn modelId="{D1EDDA74-62AE-4E50-9C27-49C0CAFBF6A6}" srcId="{FBDC8978-A319-4EA6-97AD-99798CA33588}" destId="{58A8A8DE-5F4C-43D5-81B6-CA5B535E55A6}" srcOrd="1" destOrd="0" parTransId="{58DD9030-0896-4533-AED8-329C6DB775E5}" sibTransId="{573B8435-471E-4BE4-975B-11B66ED02482}"/>
    <dgm:cxn modelId="{4A1D4CFC-D8D8-44BD-AA90-19729B0A054C}" type="presOf" srcId="{EACAFC13-6976-4740-876F-DA4E6CFA4C8D}" destId="{CE5BFEE7-6573-43DA-92C7-BB0A5901F35C}" srcOrd="0" destOrd="4" presId="urn:microsoft.com/office/officeart/2005/8/layout/hList1"/>
    <dgm:cxn modelId="{5A8E50CF-D324-4272-B31F-1EA2A0832DC9}" type="presOf" srcId="{660D6986-31C0-493B-B851-CFF0014975ED}" destId="{C04470EA-312D-4FE0-AB7D-247E19559F16}" srcOrd="0" destOrd="0" presId="urn:microsoft.com/office/officeart/2005/8/layout/hList1"/>
    <dgm:cxn modelId="{A34C6F47-ADBB-42AE-AF88-8D8F9E2A0641}" srcId="{EECF695C-8847-4539-B569-A7089A1CFA5C}" destId="{C5D5F415-8115-41D6-BE78-E8089F5B6ACC}" srcOrd="3" destOrd="0" parTransId="{629CB6A6-3B65-496A-ADD9-A65CB0557CB5}" sibTransId="{9D1BB0A7-557C-4B43-91FC-0CBB2507B910}"/>
    <dgm:cxn modelId="{F33C2D2B-40E6-4FB6-90C5-9EAD7728C90A}" type="presOf" srcId="{C5D5F415-8115-41D6-BE78-E8089F5B6ACC}" destId="{F34B7439-88E2-4D0A-BC80-214120838D16}" srcOrd="0" destOrd="3" presId="urn:microsoft.com/office/officeart/2005/8/layout/hList1"/>
    <dgm:cxn modelId="{67F9338A-645E-4FF0-B968-B5D6A487A311}" type="presOf" srcId="{85E9B3C2-13BF-4C84-AA2C-B101468AFEB1}" destId="{78F36F28-1A6E-4063-AEB7-98BC2E7CA2B6}" srcOrd="0" destOrd="0" presId="urn:microsoft.com/office/officeart/2005/8/layout/hList1"/>
    <dgm:cxn modelId="{B7793400-65D1-4A48-8966-B1323C763894}" type="presOf" srcId="{2C336C3B-2115-4D92-A72D-7F1479707BCE}" destId="{97D925D1-DB17-43C8-BEB8-F7BD913841FD}" srcOrd="0" destOrd="0" presId="urn:microsoft.com/office/officeart/2005/8/layout/hList1"/>
    <dgm:cxn modelId="{6845AFD5-7A4E-4822-810A-F14666B6DFF0}" srcId="{54FC433B-F08D-4B2C-953F-26BEA5248305}" destId="{FBDC8978-A319-4EA6-97AD-99798CA33588}" srcOrd="3" destOrd="0" parTransId="{10E0A7AB-D85B-47E0-A84E-C3A31CADB9A4}" sibTransId="{CF33B4B1-C621-4AB2-B60F-B333C1C2E680}"/>
    <dgm:cxn modelId="{B52BC6BF-DB73-45FC-AF21-5720C560A762}" srcId="{EECF695C-8847-4539-B569-A7089A1CFA5C}" destId="{9AC2A00F-D5FF-4595-A012-23FA3C6AA33F}" srcOrd="2" destOrd="0" parTransId="{0C44E007-002A-40E8-9F65-BA05932FD60B}" sibTransId="{11928341-C5A5-46FC-89F9-C63FC2BCBC45}"/>
    <dgm:cxn modelId="{7CBAF8D0-1C01-47DD-B119-8926CD873EB5}" type="presOf" srcId="{54FC433B-F08D-4B2C-953F-26BEA5248305}" destId="{0E26669B-ED9C-4137-888E-DA9FF43492A4}" srcOrd="0" destOrd="0" presId="urn:microsoft.com/office/officeart/2005/8/layout/hList1"/>
    <dgm:cxn modelId="{859C3195-2D7E-4108-9FE8-8053BC838B1E}" srcId="{438F61BA-DB88-41F2-A964-ED8842D2C699}" destId="{25A8A02B-243B-4900-AC68-128AEBC76ABE}" srcOrd="1" destOrd="0" parTransId="{FFDA70F1-93C9-4A9C-AA96-A2C9C850CEFD}" sibTransId="{02F3BBDB-0001-4F12-AE02-A8B9F3CD9E79}"/>
    <dgm:cxn modelId="{DBCB6135-983A-486C-882A-8E30D1304E33}" type="presOf" srcId="{DE8DFBC7-EB3F-4BD3-AA0D-DC858939904A}" destId="{A797A4D6-DCF4-4607-B39A-C95AC12395CB}" srcOrd="0" destOrd="0" presId="urn:microsoft.com/office/officeart/2005/8/layout/hList1"/>
    <dgm:cxn modelId="{9F98F1A0-3829-4510-9AEC-FD848380944F}" srcId="{54FC433B-F08D-4B2C-953F-26BEA5248305}" destId="{EECF695C-8847-4539-B569-A7089A1CFA5C}" srcOrd="2" destOrd="0" parTransId="{EA6B51C7-32F2-4CE3-AFD1-DEE527DBFDD2}" sibTransId="{6CCD964F-1032-483A-B1C8-F9371496EDA5}"/>
    <dgm:cxn modelId="{39CA78A3-9BF4-443F-B02A-71EADC3D2D79}" type="presParOf" srcId="{0E26669B-ED9C-4137-888E-DA9FF43492A4}" destId="{F728FD26-DDB8-4EBD-ACF4-75A58DAE7BBF}" srcOrd="0" destOrd="0" presId="urn:microsoft.com/office/officeart/2005/8/layout/hList1"/>
    <dgm:cxn modelId="{67ABF123-E658-4D29-AF99-740153F5A501}" type="presParOf" srcId="{F728FD26-DDB8-4EBD-ACF4-75A58DAE7BBF}" destId="{C04470EA-312D-4FE0-AB7D-247E19559F16}" srcOrd="0" destOrd="0" presId="urn:microsoft.com/office/officeart/2005/8/layout/hList1"/>
    <dgm:cxn modelId="{F0B32D0C-F3F5-4C14-B896-636975EDDF5D}" type="presParOf" srcId="{F728FD26-DDB8-4EBD-ACF4-75A58DAE7BBF}" destId="{A797A4D6-DCF4-4607-B39A-C95AC12395CB}" srcOrd="1" destOrd="0" presId="urn:microsoft.com/office/officeart/2005/8/layout/hList1"/>
    <dgm:cxn modelId="{43DC6403-7FDE-4467-AF06-5F2035613349}" type="presParOf" srcId="{0E26669B-ED9C-4137-888E-DA9FF43492A4}" destId="{A2DF9AE3-8291-4298-B764-C4B693034764}" srcOrd="1" destOrd="0" presId="urn:microsoft.com/office/officeart/2005/8/layout/hList1"/>
    <dgm:cxn modelId="{A75A672C-1BE5-4314-9FF3-31027ABC5C5D}" type="presParOf" srcId="{0E26669B-ED9C-4137-888E-DA9FF43492A4}" destId="{90085DA6-4743-45FF-A5D5-E9A15A907A4C}" srcOrd="2" destOrd="0" presId="urn:microsoft.com/office/officeart/2005/8/layout/hList1"/>
    <dgm:cxn modelId="{58AB6859-69A7-4871-AE36-C70F0E3D7983}" type="presParOf" srcId="{90085DA6-4743-45FF-A5D5-E9A15A907A4C}" destId="{BB003D74-976E-46B9-BC8D-DFB03E5A0FE7}" srcOrd="0" destOrd="0" presId="urn:microsoft.com/office/officeart/2005/8/layout/hList1"/>
    <dgm:cxn modelId="{7CD85846-0FB9-4553-8F65-6D5222D3E1BE}" type="presParOf" srcId="{90085DA6-4743-45FF-A5D5-E9A15A907A4C}" destId="{CE5BFEE7-6573-43DA-92C7-BB0A5901F35C}" srcOrd="1" destOrd="0" presId="urn:microsoft.com/office/officeart/2005/8/layout/hList1"/>
    <dgm:cxn modelId="{A30E9953-D8A7-4A74-A7D2-3E105A89EEBD}" type="presParOf" srcId="{0E26669B-ED9C-4137-888E-DA9FF43492A4}" destId="{0CF723AB-816B-4BB2-B1BA-A58D3DA0876F}" srcOrd="3" destOrd="0" presId="urn:microsoft.com/office/officeart/2005/8/layout/hList1"/>
    <dgm:cxn modelId="{23B249D2-1ADA-4FD7-A58E-88D7254849EF}" type="presParOf" srcId="{0E26669B-ED9C-4137-888E-DA9FF43492A4}" destId="{0C0F179E-5396-4573-87D7-7151429D4BA2}" srcOrd="4" destOrd="0" presId="urn:microsoft.com/office/officeart/2005/8/layout/hList1"/>
    <dgm:cxn modelId="{077790CE-D35F-4738-910E-1D1804B3335D}" type="presParOf" srcId="{0C0F179E-5396-4573-87D7-7151429D4BA2}" destId="{7A802E7C-5565-45D5-9271-32AE4832027C}" srcOrd="0" destOrd="0" presId="urn:microsoft.com/office/officeart/2005/8/layout/hList1"/>
    <dgm:cxn modelId="{0B8C5DA3-4E18-420C-A510-86DE7CFD7D46}" type="presParOf" srcId="{0C0F179E-5396-4573-87D7-7151429D4BA2}" destId="{F34B7439-88E2-4D0A-BC80-214120838D16}" srcOrd="1" destOrd="0" presId="urn:microsoft.com/office/officeart/2005/8/layout/hList1"/>
    <dgm:cxn modelId="{A58A2ABB-1F43-44C0-9866-7A08FF32894E}" type="presParOf" srcId="{0E26669B-ED9C-4137-888E-DA9FF43492A4}" destId="{29ED5473-E06F-41D3-B510-D47BFD78A6C9}" srcOrd="5" destOrd="0" presId="urn:microsoft.com/office/officeart/2005/8/layout/hList1"/>
    <dgm:cxn modelId="{9F6A5130-EDFF-461D-A977-CE169FA60EDD}" type="presParOf" srcId="{0E26669B-ED9C-4137-888E-DA9FF43492A4}" destId="{120C784F-3CE0-4498-8FBD-F9D93C993203}" srcOrd="6" destOrd="0" presId="urn:microsoft.com/office/officeart/2005/8/layout/hList1"/>
    <dgm:cxn modelId="{6D85E159-402D-44FB-B3A3-DC7AEAA05153}" type="presParOf" srcId="{120C784F-3CE0-4498-8FBD-F9D93C993203}" destId="{CB5EAC2E-0084-4911-BD12-6482E13C48EE}" srcOrd="0" destOrd="0" presId="urn:microsoft.com/office/officeart/2005/8/layout/hList1"/>
    <dgm:cxn modelId="{14CD4970-78A4-40F0-9A67-4AB08BD0C492}" type="presParOf" srcId="{120C784F-3CE0-4498-8FBD-F9D93C993203}" destId="{97D925D1-DB17-43C8-BEB8-F7BD913841FD}" srcOrd="1" destOrd="0" presId="urn:microsoft.com/office/officeart/2005/8/layout/hList1"/>
    <dgm:cxn modelId="{FB04CA15-2DDA-48E1-A65A-9ACAC9FF5162}" type="presParOf" srcId="{0E26669B-ED9C-4137-888E-DA9FF43492A4}" destId="{82C953FA-678F-4A08-9F64-AFFE5E839AF4}" srcOrd="7" destOrd="0" presId="urn:microsoft.com/office/officeart/2005/8/layout/hList1"/>
    <dgm:cxn modelId="{20C9C88C-E44E-4CE0-BC9D-B711B7B3218D}" type="presParOf" srcId="{0E26669B-ED9C-4137-888E-DA9FF43492A4}" destId="{C7EB9B91-2B3F-4A64-A17C-3B3EB0DCBAA7}" srcOrd="8" destOrd="0" presId="urn:microsoft.com/office/officeart/2005/8/layout/hList1"/>
    <dgm:cxn modelId="{5BC4240C-EA85-4A7B-B4F2-0E7129C61401}" type="presParOf" srcId="{C7EB9B91-2B3F-4A64-A17C-3B3EB0DCBAA7}" destId="{E57D2937-5239-4461-B2DB-123EFCBA39F2}" srcOrd="0" destOrd="0" presId="urn:microsoft.com/office/officeart/2005/8/layout/hList1"/>
    <dgm:cxn modelId="{8F3E8306-695F-4D96-8DA0-3536B4505FB4}" type="presParOf" srcId="{C7EB9B91-2B3F-4A64-A17C-3B3EB0DCBAA7}" destId="{78F36F28-1A6E-4063-AEB7-98BC2E7CA2B6}" srcOrd="1" destOrd="0" presId="urn:microsoft.com/office/officeart/2005/8/layout/hLis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04470EA-312D-4FE0-AB7D-247E19559F16}">
      <dsp:nvSpPr>
        <dsp:cNvPr id="0" name=""/>
        <dsp:cNvSpPr/>
      </dsp:nvSpPr>
      <dsp:spPr>
        <a:xfrm>
          <a:off x="2799" y="104958"/>
          <a:ext cx="1073125" cy="32828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GB" sz="900" kern="1200"/>
            <a:t>Access to appropriate servies</a:t>
          </a:r>
        </a:p>
      </dsp:txBody>
      <dsp:txXfrm>
        <a:off x="2799" y="104958"/>
        <a:ext cx="1073125" cy="328282"/>
      </dsp:txXfrm>
    </dsp:sp>
    <dsp:sp modelId="{A797A4D6-DCF4-4607-B39A-C95AC12395CB}">
      <dsp:nvSpPr>
        <dsp:cNvPr id="0" name=""/>
        <dsp:cNvSpPr/>
      </dsp:nvSpPr>
      <dsp:spPr>
        <a:xfrm>
          <a:off x="2799" y="433241"/>
          <a:ext cx="1073125" cy="19763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 Credit amount and terms match needs and cash flow</a:t>
          </a:r>
        </a:p>
        <a:p>
          <a:pPr marL="57150" lvl="1" indent="-57150" algn="l" defTabSz="400050">
            <a:lnSpc>
              <a:spcPct val="90000"/>
            </a:lnSpc>
            <a:spcBef>
              <a:spcPct val="0"/>
            </a:spcBef>
            <a:spcAft>
              <a:spcPct val="15000"/>
            </a:spcAft>
            <a:buChar char="••"/>
          </a:pPr>
          <a:r>
            <a:rPr lang="en-GB" sz="900" kern="1200"/>
            <a:t>Ability to repay credit</a:t>
          </a:r>
        </a:p>
        <a:p>
          <a:pPr marL="57150" lvl="1" indent="-57150" algn="l" defTabSz="400050">
            <a:lnSpc>
              <a:spcPct val="90000"/>
            </a:lnSpc>
            <a:spcBef>
              <a:spcPct val="0"/>
            </a:spcBef>
            <a:spcAft>
              <a:spcPct val="15000"/>
            </a:spcAft>
            <a:buChar char="••"/>
          </a:pPr>
          <a:r>
            <a:rPr lang="en-GB" sz="900" kern="1200"/>
            <a:t> Regular, easy savings transactions</a:t>
          </a:r>
        </a:p>
        <a:p>
          <a:pPr marL="57150" lvl="1" indent="-57150" algn="l" defTabSz="400050">
            <a:lnSpc>
              <a:spcPct val="90000"/>
            </a:lnSpc>
            <a:spcBef>
              <a:spcPct val="0"/>
            </a:spcBef>
            <a:spcAft>
              <a:spcPct val="15000"/>
            </a:spcAft>
            <a:buChar char="••"/>
          </a:pPr>
          <a:r>
            <a:rPr lang="en-GB" sz="900" kern="1200"/>
            <a:t> Renewal of insurance and reasonable procedure for any claims </a:t>
          </a:r>
        </a:p>
        <a:p>
          <a:pPr marL="57150" lvl="1" indent="-57150" algn="l" defTabSz="400050">
            <a:lnSpc>
              <a:spcPct val="90000"/>
            </a:lnSpc>
            <a:spcBef>
              <a:spcPct val="0"/>
            </a:spcBef>
            <a:spcAft>
              <a:spcPct val="15000"/>
            </a:spcAft>
            <a:buChar char="••"/>
          </a:pPr>
          <a:endParaRPr lang="en-GB" sz="900" kern="1200"/>
        </a:p>
      </dsp:txBody>
      <dsp:txXfrm>
        <a:off x="2799" y="433241"/>
        <a:ext cx="1073125" cy="1976399"/>
      </dsp:txXfrm>
    </dsp:sp>
    <dsp:sp modelId="{BB003D74-976E-46B9-BC8D-DFB03E5A0FE7}">
      <dsp:nvSpPr>
        <dsp:cNvPr id="0" name=""/>
        <dsp:cNvSpPr/>
      </dsp:nvSpPr>
      <dsp:spPr>
        <a:xfrm>
          <a:off x="1226162" y="104958"/>
          <a:ext cx="1073125" cy="32828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GB" sz="900" kern="1200"/>
            <a:t>Use of services</a:t>
          </a:r>
        </a:p>
      </dsp:txBody>
      <dsp:txXfrm>
        <a:off x="1226162" y="104958"/>
        <a:ext cx="1073125" cy="328282"/>
      </dsp:txXfrm>
    </dsp:sp>
    <dsp:sp modelId="{CE5BFEE7-6573-43DA-92C7-BB0A5901F35C}">
      <dsp:nvSpPr>
        <dsp:cNvPr id="0" name=""/>
        <dsp:cNvSpPr/>
      </dsp:nvSpPr>
      <dsp:spPr>
        <a:xfrm>
          <a:off x="1226162" y="433241"/>
          <a:ext cx="1073125" cy="19763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 Credit used for business, agriculture</a:t>
          </a:r>
        </a:p>
        <a:p>
          <a:pPr marL="57150" lvl="1" indent="-57150" algn="l" defTabSz="400050">
            <a:lnSpc>
              <a:spcPct val="90000"/>
            </a:lnSpc>
            <a:spcBef>
              <a:spcPct val="0"/>
            </a:spcBef>
            <a:spcAft>
              <a:spcPct val="15000"/>
            </a:spcAft>
            <a:buChar char="••"/>
          </a:pPr>
          <a:r>
            <a:rPr lang="en-GB" sz="900" kern="1200"/>
            <a:t>Credit used for consumption (e.g., house repair, school fees)</a:t>
          </a:r>
        </a:p>
        <a:p>
          <a:pPr marL="57150" lvl="1" indent="-57150" algn="l" defTabSz="400050">
            <a:lnSpc>
              <a:spcPct val="90000"/>
            </a:lnSpc>
            <a:spcBef>
              <a:spcPct val="0"/>
            </a:spcBef>
            <a:spcAft>
              <a:spcPct val="15000"/>
            </a:spcAft>
            <a:buChar char="••"/>
          </a:pPr>
          <a:r>
            <a:rPr lang="en-GB" sz="900" kern="1200"/>
            <a:t>Savings (increase or withdrawal)</a:t>
          </a:r>
        </a:p>
        <a:p>
          <a:pPr marL="57150" lvl="1" indent="-57150" algn="l" defTabSz="400050">
            <a:lnSpc>
              <a:spcPct val="90000"/>
            </a:lnSpc>
            <a:spcBef>
              <a:spcPct val="0"/>
            </a:spcBef>
            <a:spcAft>
              <a:spcPct val="15000"/>
            </a:spcAft>
            <a:buChar char="••"/>
          </a:pPr>
          <a:r>
            <a:rPr lang="en-GB" sz="900" kern="1200"/>
            <a:t>TImely payout of insurance</a:t>
          </a:r>
        </a:p>
        <a:p>
          <a:pPr marL="57150" lvl="1" indent="-57150" algn="l" defTabSz="400050">
            <a:lnSpc>
              <a:spcPct val="90000"/>
            </a:lnSpc>
            <a:spcBef>
              <a:spcPct val="0"/>
            </a:spcBef>
            <a:spcAft>
              <a:spcPct val="15000"/>
            </a:spcAft>
            <a:buChar char="••"/>
          </a:pPr>
          <a:r>
            <a:rPr lang="en-GB" sz="900" kern="1200"/>
            <a:t> Use of products from other FSPs - formal/informal</a:t>
          </a:r>
        </a:p>
      </dsp:txBody>
      <dsp:txXfrm>
        <a:off x="1226162" y="433241"/>
        <a:ext cx="1073125" cy="1976399"/>
      </dsp:txXfrm>
    </dsp:sp>
    <dsp:sp modelId="{7A802E7C-5565-45D5-9271-32AE4832027C}">
      <dsp:nvSpPr>
        <dsp:cNvPr id="0" name=""/>
        <dsp:cNvSpPr/>
      </dsp:nvSpPr>
      <dsp:spPr>
        <a:xfrm>
          <a:off x="2449524" y="104958"/>
          <a:ext cx="1073125" cy="32828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GB" sz="900" kern="1200"/>
            <a:t>Short term outcomes</a:t>
          </a:r>
        </a:p>
      </dsp:txBody>
      <dsp:txXfrm>
        <a:off x="2449524" y="104958"/>
        <a:ext cx="1073125" cy="328282"/>
      </dsp:txXfrm>
    </dsp:sp>
    <dsp:sp modelId="{F34B7439-88E2-4D0A-BC80-214120838D16}">
      <dsp:nvSpPr>
        <dsp:cNvPr id="0" name=""/>
        <dsp:cNvSpPr/>
      </dsp:nvSpPr>
      <dsp:spPr>
        <a:xfrm>
          <a:off x="2449524" y="433241"/>
          <a:ext cx="1073125" cy="19763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Increase in business turnover, employment</a:t>
          </a:r>
        </a:p>
        <a:p>
          <a:pPr marL="57150" lvl="1" indent="-57150" algn="l" defTabSz="400050">
            <a:lnSpc>
              <a:spcPct val="90000"/>
            </a:lnSpc>
            <a:spcBef>
              <a:spcPct val="0"/>
            </a:spcBef>
            <a:spcAft>
              <a:spcPct val="15000"/>
            </a:spcAft>
            <a:buChar char="••"/>
          </a:pPr>
          <a:r>
            <a:rPr lang="en-GB" sz="900" kern="1200"/>
            <a:t> Children attend school</a:t>
          </a:r>
        </a:p>
        <a:p>
          <a:pPr marL="57150" lvl="1" indent="-57150" algn="l" defTabSz="400050">
            <a:lnSpc>
              <a:spcPct val="90000"/>
            </a:lnSpc>
            <a:spcBef>
              <a:spcPct val="0"/>
            </a:spcBef>
            <a:spcAft>
              <a:spcPct val="15000"/>
            </a:spcAft>
            <a:buChar char="••"/>
          </a:pPr>
          <a:r>
            <a:rPr lang="en-GB" sz="900" kern="1200"/>
            <a:t> home facilities - increased assets</a:t>
          </a:r>
        </a:p>
        <a:p>
          <a:pPr marL="57150" lvl="1" indent="-57150" algn="l" defTabSz="400050">
            <a:lnSpc>
              <a:spcPct val="90000"/>
            </a:lnSpc>
            <a:spcBef>
              <a:spcPct val="0"/>
            </a:spcBef>
            <a:spcAft>
              <a:spcPct val="15000"/>
            </a:spcAft>
            <a:buChar char="••"/>
          </a:pPr>
          <a:r>
            <a:rPr lang="en-GB" sz="900" kern="1200"/>
            <a:t>Consumption smoothening</a:t>
          </a:r>
        </a:p>
      </dsp:txBody>
      <dsp:txXfrm>
        <a:off x="2449524" y="433241"/>
        <a:ext cx="1073125" cy="1976399"/>
      </dsp:txXfrm>
    </dsp:sp>
    <dsp:sp modelId="{CB5EAC2E-0084-4911-BD12-6482E13C48EE}">
      <dsp:nvSpPr>
        <dsp:cNvPr id="0" name=""/>
        <dsp:cNvSpPr/>
      </dsp:nvSpPr>
      <dsp:spPr>
        <a:xfrm>
          <a:off x="3672887" y="104958"/>
          <a:ext cx="1073125" cy="32828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GB" sz="900" kern="1200"/>
            <a:t>Client retention </a:t>
          </a:r>
        </a:p>
      </dsp:txBody>
      <dsp:txXfrm>
        <a:off x="3672887" y="104958"/>
        <a:ext cx="1073125" cy="328282"/>
      </dsp:txXfrm>
    </dsp:sp>
    <dsp:sp modelId="{97D925D1-DB17-43C8-BEB8-F7BD913841FD}">
      <dsp:nvSpPr>
        <dsp:cNvPr id="0" name=""/>
        <dsp:cNvSpPr/>
      </dsp:nvSpPr>
      <dsp:spPr>
        <a:xfrm>
          <a:off x="3672887" y="433241"/>
          <a:ext cx="1073125" cy="19763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Continued use of services vs exit, reasons for exit</a:t>
          </a:r>
        </a:p>
        <a:p>
          <a:pPr marL="57150" lvl="1" indent="-57150" algn="l" defTabSz="400050">
            <a:lnSpc>
              <a:spcPct val="90000"/>
            </a:lnSpc>
            <a:spcBef>
              <a:spcPct val="0"/>
            </a:spcBef>
            <a:spcAft>
              <a:spcPct val="15000"/>
            </a:spcAft>
            <a:buChar char="••"/>
          </a:pPr>
          <a:r>
            <a:rPr lang="en-GB" sz="900" kern="1200"/>
            <a:t> Graduation - also a potential outcome </a:t>
          </a:r>
        </a:p>
      </dsp:txBody>
      <dsp:txXfrm>
        <a:off x="3672887" y="433241"/>
        <a:ext cx="1073125" cy="1976399"/>
      </dsp:txXfrm>
    </dsp:sp>
    <dsp:sp modelId="{E57D2937-5239-4461-B2DB-123EFCBA39F2}">
      <dsp:nvSpPr>
        <dsp:cNvPr id="0" name=""/>
        <dsp:cNvSpPr/>
      </dsp:nvSpPr>
      <dsp:spPr>
        <a:xfrm>
          <a:off x="4896250" y="104958"/>
          <a:ext cx="1073125" cy="32828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GB" sz="900" kern="1200"/>
            <a:t>Long-term outcomes</a:t>
          </a:r>
        </a:p>
      </dsp:txBody>
      <dsp:txXfrm>
        <a:off x="4896250" y="104958"/>
        <a:ext cx="1073125" cy="328282"/>
      </dsp:txXfrm>
    </dsp:sp>
    <dsp:sp modelId="{78F36F28-1A6E-4063-AEB7-98BC2E7CA2B6}">
      <dsp:nvSpPr>
        <dsp:cNvPr id="0" name=""/>
        <dsp:cNvSpPr/>
      </dsp:nvSpPr>
      <dsp:spPr>
        <a:xfrm>
          <a:off x="4896250" y="433241"/>
          <a:ext cx="1073125" cy="19763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Better ability to cope with risk - reduced vulnerability</a:t>
          </a:r>
        </a:p>
        <a:p>
          <a:pPr marL="57150" lvl="1" indent="-57150" algn="l" defTabSz="400050">
            <a:lnSpc>
              <a:spcPct val="90000"/>
            </a:lnSpc>
            <a:spcBef>
              <a:spcPct val="0"/>
            </a:spcBef>
            <a:spcAft>
              <a:spcPct val="15000"/>
            </a:spcAft>
            <a:buChar char="••"/>
          </a:pPr>
          <a:r>
            <a:rPr lang="en-GB" sz="900" kern="1200"/>
            <a:t>Reduced poverty</a:t>
          </a:r>
        </a:p>
      </dsp:txBody>
      <dsp:txXfrm>
        <a:off x="4896250" y="433241"/>
        <a:ext cx="1073125" cy="197639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Amelia</cp:lastModifiedBy>
  <cp:revision>7</cp:revision>
  <dcterms:created xsi:type="dcterms:W3CDTF">2015-02-24T15:00:00Z</dcterms:created>
  <dcterms:modified xsi:type="dcterms:W3CDTF">2015-02-27T14:07:00Z</dcterms:modified>
</cp:coreProperties>
</file>